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4A5AC4"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A5AC4" w:rsidP="003D3A22">
      <w:pPr>
        <w:spacing w:line="240" w:lineRule="auto"/>
        <w:ind w:firstLine="720"/>
        <w:jc w:val="center"/>
        <w:rPr>
          <w:b/>
          <w:color w:val="1F497D" w:themeColor="text2"/>
          <w:sz w:val="20"/>
          <w:szCs w:val="20"/>
        </w:rPr>
      </w:pPr>
      <w:r>
        <w:rPr>
          <w:b/>
          <w:color w:val="1F497D" w:themeColor="text2"/>
          <w:sz w:val="20"/>
          <w:szCs w:val="20"/>
        </w:rPr>
        <w:t>Brian L. Stone</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Dr. Carol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A5AC4" w:rsidP="003849F8">
      <w:pPr>
        <w:spacing w:line="240" w:lineRule="auto"/>
        <w:jc w:val="center"/>
        <w:rPr>
          <w:b/>
          <w:color w:val="1F497D" w:themeColor="text2"/>
          <w:sz w:val="20"/>
          <w:szCs w:val="20"/>
        </w:rPr>
      </w:pPr>
      <w:r>
        <w:rPr>
          <w:b/>
          <w:color w:val="1F497D" w:themeColor="text2"/>
          <w:sz w:val="20"/>
          <w:szCs w:val="20"/>
        </w:rPr>
        <w:t>James Ramsey</w:t>
      </w:r>
      <w:r w:rsidR="00B0225F" w:rsidRPr="00F14ED2">
        <w:rPr>
          <w:b/>
          <w:color w:val="1F497D" w:themeColor="text2"/>
          <w:sz w:val="20"/>
          <w:szCs w:val="20"/>
        </w:rPr>
        <w:t xml:space="preserve">, </w:t>
      </w:r>
      <w:r w:rsidR="00F4298B">
        <w:rPr>
          <w:b/>
          <w:color w:val="1F497D" w:themeColor="text2"/>
          <w:sz w:val="20"/>
          <w:szCs w:val="20"/>
        </w:rPr>
        <w:t>Commissioner</w:t>
      </w:r>
      <w:r>
        <w:rPr>
          <w:b/>
          <w:color w:val="1F497D" w:themeColor="text2"/>
          <w:sz w:val="20"/>
          <w:szCs w:val="20"/>
        </w:rPr>
        <w:t>;</w:t>
      </w:r>
      <w:r w:rsidR="00F4298B">
        <w:rPr>
          <w:b/>
          <w:color w:val="1F497D" w:themeColor="text2"/>
          <w:sz w:val="20"/>
          <w:szCs w:val="20"/>
        </w:rPr>
        <w:t xml:space="preserve"> </w:t>
      </w:r>
      <w:r>
        <w:rPr>
          <w:b/>
          <w:color w:val="1F497D" w:themeColor="text2"/>
          <w:sz w:val="20"/>
          <w:szCs w:val="20"/>
        </w:rPr>
        <w:t>Rick Shepherd</w:t>
      </w:r>
      <w:r w:rsidR="00B0225F">
        <w:rPr>
          <w:b/>
          <w:color w:val="1F497D" w:themeColor="text2"/>
          <w:sz w:val="20"/>
          <w:szCs w:val="20"/>
        </w:rPr>
        <w:t xml:space="preserve">, </w:t>
      </w:r>
      <w:r w:rsidR="00F4298B">
        <w:rPr>
          <w:b/>
          <w:color w:val="1F497D" w:themeColor="text2"/>
          <w:sz w:val="20"/>
          <w:szCs w:val="20"/>
        </w:rPr>
        <w:t>Commissioner</w:t>
      </w:r>
      <w:r>
        <w:rPr>
          <w:b/>
          <w:color w:val="1F497D" w:themeColor="text2"/>
          <w:sz w:val="20"/>
          <w:szCs w:val="20"/>
        </w:rPr>
        <w:t>;</w:t>
      </w:r>
      <w:r w:rsidR="00462B4B">
        <w:rPr>
          <w:b/>
          <w:color w:val="1F497D" w:themeColor="text2"/>
          <w:sz w:val="20"/>
          <w:szCs w:val="20"/>
        </w:rPr>
        <w:t xml:space="preserve"> </w:t>
      </w:r>
      <w:r>
        <w:rPr>
          <w:b/>
          <w:color w:val="1F497D" w:themeColor="text2"/>
          <w:sz w:val="20"/>
          <w:szCs w:val="20"/>
        </w:rPr>
        <w:t xml:space="preserve">Wes </w:t>
      </w:r>
      <w:r w:rsidR="00462B4B">
        <w:rPr>
          <w:b/>
          <w:color w:val="1F497D" w:themeColor="text2"/>
          <w:sz w:val="20"/>
          <w:szCs w:val="20"/>
        </w:rPr>
        <w:t xml:space="preserve">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9523DD">
        <w:rPr>
          <w:rFonts w:asciiTheme="minorHAnsi" w:hAnsiTheme="minorHAnsi" w:cs="Arial"/>
          <w:b/>
          <w:color w:val="000000"/>
          <w:sz w:val="24"/>
          <w:szCs w:val="24"/>
        </w:rPr>
        <w:t>T</w:t>
      </w:r>
      <w:r w:rsidR="00AD7D23">
        <w:rPr>
          <w:rFonts w:asciiTheme="minorHAnsi" w:hAnsiTheme="minorHAnsi" w:cs="Arial"/>
          <w:b/>
          <w:color w:val="000000"/>
          <w:sz w:val="24"/>
          <w:szCs w:val="24"/>
        </w:rPr>
        <w:t>ue</w:t>
      </w:r>
      <w:r w:rsidR="004A5AC4">
        <w:rPr>
          <w:rFonts w:asciiTheme="minorHAnsi" w:hAnsiTheme="minorHAnsi" w:cs="Arial"/>
          <w:b/>
          <w:color w:val="000000"/>
          <w:sz w:val="24"/>
          <w:szCs w:val="24"/>
        </w:rPr>
        <w:t>s</w:t>
      </w:r>
      <w:r w:rsidR="009523DD">
        <w:rPr>
          <w:rFonts w:asciiTheme="minorHAnsi" w:hAnsiTheme="minorHAnsi" w:cs="Arial"/>
          <w:b/>
          <w:color w:val="000000"/>
          <w:sz w:val="24"/>
          <w:szCs w:val="24"/>
        </w:rPr>
        <w:t>day</w:t>
      </w:r>
      <w:r w:rsidR="00CD16A4">
        <w:rPr>
          <w:rFonts w:asciiTheme="minorHAnsi" w:hAnsiTheme="minorHAnsi" w:cs="Arial"/>
          <w:b/>
          <w:color w:val="000000"/>
          <w:sz w:val="24"/>
          <w:szCs w:val="24"/>
        </w:rPr>
        <w:t xml:space="preserve">, </w:t>
      </w:r>
      <w:r w:rsidR="00AD7D23">
        <w:rPr>
          <w:rFonts w:asciiTheme="minorHAnsi" w:hAnsiTheme="minorHAnsi" w:cs="Arial"/>
          <w:b/>
          <w:color w:val="000000"/>
          <w:sz w:val="24"/>
          <w:szCs w:val="24"/>
        </w:rPr>
        <w:t>2</w:t>
      </w:r>
      <w:r w:rsidR="004A5AC4">
        <w:rPr>
          <w:rFonts w:asciiTheme="minorHAnsi" w:hAnsiTheme="minorHAnsi" w:cs="Arial"/>
          <w:b/>
          <w:color w:val="000000"/>
          <w:sz w:val="24"/>
          <w:szCs w:val="24"/>
        </w:rPr>
        <w:t xml:space="preserve">1 </w:t>
      </w:r>
      <w:r w:rsidR="00AD7D23">
        <w:rPr>
          <w:rFonts w:asciiTheme="minorHAnsi" w:hAnsiTheme="minorHAnsi" w:cs="Arial"/>
          <w:b/>
          <w:color w:val="000000"/>
          <w:sz w:val="24"/>
          <w:szCs w:val="24"/>
        </w:rPr>
        <w:t>April</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w:t>
      </w:r>
      <w:r w:rsidR="00CD16A4">
        <w:rPr>
          <w:rFonts w:asciiTheme="minorHAnsi" w:hAnsiTheme="minorHAnsi" w:cs="Arial"/>
          <w:b/>
          <w:color w:val="000000"/>
          <w:sz w:val="24"/>
          <w:szCs w:val="24"/>
        </w:rPr>
        <w:t>20</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CD16A4">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4A5AC4">
        <w:rPr>
          <w:rFonts w:asciiTheme="minorHAnsi" w:hAnsiTheme="minorHAnsi" w:cs="Arial"/>
          <w:b/>
          <w:color w:val="000000"/>
          <w:sz w:val="24"/>
          <w:szCs w:val="24"/>
        </w:rPr>
        <w:t>1:</w:t>
      </w:r>
      <w:r w:rsidR="00AD7D23">
        <w:rPr>
          <w:rFonts w:asciiTheme="minorHAnsi" w:hAnsiTheme="minorHAnsi" w:cs="Arial"/>
          <w:b/>
          <w:color w:val="000000"/>
          <w:sz w:val="24"/>
          <w:szCs w:val="24"/>
        </w:rPr>
        <w:t>45</w:t>
      </w:r>
      <w:r w:rsidR="004A5AC4">
        <w:rPr>
          <w:rFonts w:asciiTheme="minorHAnsi" w:hAnsiTheme="minorHAnsi" w:cs="Arial"/>
          <w:b/>
          <w:color w:val="000000"/>
          <w:sz w:val="24"/>
          <w:szCs w:val="24"/>
        </w:rPr>
        <w:t xml:space="preserve"> </w:t>
      </w:r>
      <w:r w:rsidR="00AD7D23">
        <w:rPr>
          <w:rFonts w:asciiTheme="minorHAnsi" w:hAnsiTheme="minorHAnsi" w:cs="Arial"/>
          <w:b/>
          <w:color w:val="000000"/>
          <w:sz w:val="24"/>
          <w:szCs w:val="24"/>
        </w:rPr>
        <w:t>p</w:t>
      </w:r>
      <w:r w:rsidR="004A5AC4">
        <w:rPr>
          <w:rFonts w:asciiTheme="minorHAnsi" w:hAnsiTheme="minorHAnsi" w:cs="Arial"/>
          <w:b/>
          <w:color w:val="000000"/>
          <w:sz w:val="24"/>
          <w:szCs w:val="24"/>
        </w:rPr>
        <w:t>.m.</w:t>
      </w:r>
    </w:p>
    <w:p w:rsidR="00C00ED5" w:rsidRDefault="00C00ED5" w:rsidP="006303BB">
      <w:pPr>
        <w:pStyle w:val="BodyText"/>
        <w:ind w:left="360"/>
        <w:rPr>
          <w:rFonts w:asciiTheme="minorHAnsi" w:hAnsiTheme="minorHAnsi" w:cs="Arial"/>
          <w:b/>
          <w:color w:val="000000"/>
          <w:sz w:val="24"/>
          <w:szCs w:val="24"/>
        </w:rPr>
      </w:pPr>
    </w:p>
    <w:p w:rsidR="00456153" w:rsidRDefault="00C00ED5" w:rsidP="00456153">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r>
      <w:r w:rsidR="00456153">
        <w:rPr>
          <w:rFonts w:asciiTheme="minorHAnsi" w:hAnsiTheme="minorHAnsi" w:cs="Arial"/>
          <w:b/>
          <w:color w:val="000000"/>
          <w:sz w:val="24"/>
          <w:szCs w:val="24"/>
        </w:rPr>
        <w:t>Remote Meeting through Zoom Webinar</w:t>
      </w:r>
    </w:p>
    <w:p w:rsidR="00456153" w:rsidRDefault="00456153" w:rsidP="00456153">
      <w:pPr>
        <w:pStyle w:val="BodyText"/>
        <w:rPr>
          <w:rFonts w:asciiTheme="minorHAnsi" w:hAnsiTheme="minorHAnsi" w:cs="Arial"/>
          <w:b/>
          <w:color w:val="000000"/>
          <w:sz w:val="24"/>
          <w:szCs w:val="24"/>
        </w:rPr>
      </w:pPr>
    </w:p>
    <w:p w:rsidR="00456153" w:rsidRPr="00853B5D" w:rsidRDefault="00456153" w:rsidP="00456153">
      <w:pPr>
        <w:pStyle w:val="NoSpacing"/>
      </w:pPr>
      <w:r w:rsidRPr="00853B5D">
        <w:t xml:space="preserve">Executive Order N-29-20 provides special districts and other agencies with significant flexibility to legally conduct public board meetings during the COVID-19 State of Emergency       </w:t>
      </w:r>
    </w:p>
    <w:p w:rsidR="00456153" w:rsidRDefault="00456153" w:rsidP="00456153">
      <w:pPr>
        <w:pStyle w:val="BodyText"/>
        <w:ind w:right="360"/>
        <w:rPr>
          <w:rFonts w:asciiTheme="minorHAnsi" w:hAnsiTheme="minorHAnsi" w:cs="Arial"/>
          <w:color w:val="000000"/>
          <w:sz w:val="22"/>
          <w:szCs w:val="22"/>
        </w:rPr>
      </w:pPr>
    </w:p>
    <w:p w:rsidR="00456153" w:rsidRPr="002170EE" w:rsidRDefault="00456153" w:rsidP="00456153">
      <w:pPr>
        <w:pStyle w:val="BodyText"/>
        <w:ind w:right="360"/>
        <w:rPr>
          <w:rFonts w:asciiTheme="minorHAnsi" w:hAnsiTheme="minorHAnsi" w:cs="Arial"/>
          <w:color w:val="000000"/>
          <w:sz w:val="22"/>
          <w:szCs w:val="22"/>
        </w:rPr>
      </w:pPr>
      <w:r w:rsidRPr="002170EE">
        <w:rPr>
          <w:rFonts w:asciiTheme="minorHAnsi" w:hAnsiTheme="minorHAnsi" w:cs="Arial"/>
          <w:color w:val="000000"/>
          <w:sz w:val="22"/>
          <w:szCs w:val="22"/>
        </w:rPr>
        <w:t>The meeting will be held remotely by Zoom Webinar.  To join the meeting as an attendee, please click the link below</w:t>
      </w:r>
    </w:p>
    <w:p w:rsidR="00456153" w:rsidRDefault="00456153" w:rsidP="00456153">
      <w:pPr>
        <w:pStyle w:val="BodyText"/>
        <w:ind w:right="360"/>
        <w:jc w:val="both"/>
        <w:rPr>
          <w:rFonts w:asciiTheme="minorHAnsi" w:hAnsiTheme="minorHAnsi" w:cs="Arial"/>
          <w:b/>
          <w:color w:val="000000"/>
          <w:sz w:val="22"/>
          <w:szCs w:val="22"/>
        </w:rPr>
      </w:pPr>
    </w:p>
    <w:tbl>
      <w:tblPr>
        <w:tblW w:w="5000" w:type="pct"/>
        <w:tblCellSpacing w:w="15" w:type="dxa"/>
        <w:shd w:val="clear" w:color="auto" w:fill="FFFFFF"/>
        <w:tblLook w:val="04A0"/>
      </w:tblPr>
      <w:tblGrid>
        <w:gridCol w:w="9450"/>
      </w:tblGrid>
      <w:tr w:rsidR="00456153" w:rsidTr="00456153">
        <w:trPr>
          <w:tblCellSpacing w:w="15" w:type="dxa"/>
        </w:trPr>
        <w:tc>
          <w:tcPr>
            <w:tcW w:w="0" w:type="auto"/>
            <w:shd w:val="clear" w:color="auto" w:fill="FFFFFF"/>
            <w:tcMar>
              <w:top w:w="15" w:type="dxa"/>
              <w:left w:w="15" w:type="dxa"/>
              <w:bottom w:w="15" w:type="dxa"/>
              <w:right w:w="15" w:type="dxa"/>
            </w:tcMar>
            <w:vAlign w:val="center"/>
            <w:hideMark/>
          </w:tcPr>
          <w:p w:rsidR="00456153" w:rsidRDefault="00456153">
            <w:pPr>
              <w:spacing w:after="240" w:line="330" w:lineRule="atLeast"/>
              <w:rPr>
                <w:rFonts w:ascii="Helvetica" w:eastAsia="Times New Roman" w:hAnsi="Helvetica"/>
                <w:sz w:val="21"/>
                <w:szCs w:val="21"/>
              </w:rPr>
            </w:pPr>
            <w:r>
              <w:rPr>
                <w:rFonts w:ascii="Helvetica" w:eastAsia="Times New Roman" w:hAnsi="Helvetica"/>
                <w:sz w:val="21"/>
                <w:szCs w:val="21"/>
              </w:rPr>
              <w:t xml:space="preserve">You are invited to a Zoom webinar. </w:t>
            </w:r>
            <w:r>
              <w:rPr>
                <w:rFonts w:ascii="Helvetica" w:eastAsia="Times New Roman" w:hAnsi="Helvetica"/>
                <w:sz w:val="21"/>
                <w:szCs w:val="21"/>
              </w:rPr>
              <w:br/>
              <w:t>When: Apr 21, 2020 01:30 PM Pacific Time (US and Canada)</w:t>
            </w:r>
            <w:r>
              <w:rPr>
                <w:rFonts w:ascii="Helvetica" w:eastAsia="Times New Roman" w:hAnsi="Helvetica"/>
                <w:sz w:val="21"/>
                <w:szCs w:val="21"/>
              </w:rPr>
              <w:br/>
              <w:t xml:space="preserve">Topic: Crescent City Harbor District Special Meeting </w:t>
            </w:r>
            <w:r>
              <w:rPr>
                <w:rFonts w:ascii="Helvetica" w:eastAsia="Times New Roman" w:hAnsi="Helvetica"/>
                <w:sz w:val="21"/>
                <w:szCs w:val="21"/>
              </w:rPr>
              <w:br/>
            </w:r>
            <w:r>
              <w:rPr>
                <w:rFonts w:ascii="Helvetica" w:eastAsia="Times New Roman" w:hAnsi="Helvetica"/>
                <w:sz w:val="21"/>
                <w:szCs w:val="21"/>
              </w:rPr>
              <w:br/>
              <w:t xml:space="preserve">Please click the link below to join the webinar: </w:t>
            </w:r>
            <w:r>
              <w:rPr>
                <w:rFonts w:ascii="Helvetica" w:eastAsia="Times New Roman" w:hAnsi="Helvetica"/>
                <w:sz w:val="21"/>
                <w:szCs w:val="21"/>
              </w:rPr>
              <w:br/>
            </w:r>
            <w:hyperlink r:id="rId9" w:history="1">
              <w:r>
                <w:rPr>
                  <w:rStyle w:val="Hyperlink"/>
                  <w:rFonts w:ascii="Helvetica" w:eastAsia="Times New Roman" w:hAnsi="Helvetica"/>
                  <w:sz w:val="21"/>
                  <w:szCs w:val="21"/>
                </w:rPr>
                <w:t>https://zoom.us/j/94077673341?pwd=aGJ2VDVENjMxSWpPV1JpR0htalRTdz09</w:t>
              </w:r>
            </w:hyperlink>
            <w:r>
              <w:rPr>
                <w:rFonts w:ascii="Helvetica" w:eastAsia="Times New Roman" w:hAnsi="Helvetica"/>
                <w:sz w:val="21"/>
                <w:szCs w:val="21"/>
              </w:rPr>
              <w:br/>
              <w:t>Password: 008283</w:t>
            </w:r>
            <w:r>
              <w:rPr>
                <w:rFonts w:ascii="Helvetica" w:eastAsia="Times New Roman" w:hAnsi="Helvetica"/>
                <w:sz w:val="21"/>
                <w:szCs w:val="21"/>
              </w:rPr>
              <w:br/>
            </w:r>
            <w:r>
              <w:rPr>
                <w:rFonts w:ascii="Helvetica" w:eastAsia="Times New Roman" w:hAnsi="Helvetica"/>
                <w:sz w:val="21"/>
                <w:szCs w:val="21"/>
              </w:rPr>
              <w:br/>
              <w:t xml:space="preserve">Or iPhone one-tap : </w:t>
            </w:r>
            <w:r>
              <w:rPr>
                <w:rFonts w:ascii="Helvetica" w:eastAsia="Times New Roman" w:hAnsi="Helvetica"/>
                <w:sz w:val="21"/>
                <w:szCs w:val="21"/>
              </w:rPr>
              <w:br/>
              <w:t xml:space="preserve">US: +16699006833,,94077673341#,,#,008283# or +13462487799,,94077673341#,,#,008283# </w:t>
            </w:r>
            <w:r>
              <w:rPr>
                <w:rFonts w:ascii="Helvetica" w:eastAsia="Times New Roman" w:hAnsi="Helvetica"/>
                <w:sz w:val="21"/>
                <w:szCs w:val="21"/>
              </w:rPr>
              <w:br/>
              <w:t>Or Telephone:</w:t>
            </w:r>
            <w:r>
              <w:rPr>
                <w:rFonts w:ascii="Helvetica" w:eastAsia="Times New Roman" w:hAnsi="Helvetica"/>
                <w:sz w:val="21"/>
                <w:szCs w:val="21"/>
              </w:rPr>
              <w:br/>
              <w:t xml:space="preserve">Dial(for higher quality, dial a number based on your current location): </w:t>
            </w:r>
            <w:r>
              <w:rPr>
                <w:rFonts w:ascii="Helvetica" w:eastAsia="Times New Roman" w:hAnsi="Helvetica"/>
                <w:sz w:val="21"/>
                <w:szCs w:val="21"/>
              </w:rPr>
              <w:br/>
              <w:t xml:space="preserve">US: +1 669 900 6833 or +1 346 248 7799 or +1 929 205 6099 or +1 253 215 8782 or +1 301 715 </w:t>
            </w:r>
            <w:r>
              <w:rPr>
                <w:rFonts w:ascii="Helvetica" w:eastAsia="Times New Roman" w:hAnsi="Helvetica"/>
                <w:sz w:val="21"/>
                <w:szCs w:val="21"/>
              </w:rPr>
              <w:lastRenderedPageBreak/>
              <w:t xml:space="preserve">8592 or +1 312 626 6799 </w:t>
            </w:r>
            <w:r>
              <w:rPr>
                <w:rFonts w:ascii="Helvetica" w:eastAsia="Times New Roman" w:hAnsi="Helvetica"/>
                <w:sz w:val="21"/>
                <w:szCs w:val="21"/>
              </w:rPr>
              <w:br/>
              <w:t>Webinar ID: 940 7767 3341</w:t>
            </w:r>
            <w:r>
              <w:rPr>
                <w:rFonts w:ascii="Helvetica" w:eastAsia="Times New Roman" w:hAnsi="Helvetica"/>
                <w:sz w:val="21"/>
                <w:szCs w:val="21"/>
              </w:rPr>
              <w:br/>
              <w:t>Password: 008283</w:t>
            </w:r>
            <w:r>
              <w:rPr>
                <w:rFonts w:ascii="Helvetica" w:eastAsia="Times New Roman" w:hAnsi="Helvetica"/>
                <w:sz w:val="21"/>
                <w:szCs w:val="21"/>
              </w:rPr>
              <w:br/>
              <w:t xml:space="preserve">International numbers available: </w:t>
            </w:r>
            <w:hyperlink r:id="rId10" w:history="1">
              <w:r>
                <w:rPr>
                  <w:rStyle w:val="Hyperlink"/>
                  <w:rFonts w:ascii="Helvetica" w:eastAsia="Times New Roman" w:hAnsi="Helvetica"/>
                  <w:sz w:val="21"/>
                  <w:szCs w:val="21"/>
                </w:rPr>
                <w:t>https://zoom.us/u/acffmi4Mnj</w:t>
              </w:r>
            </w:hyperlink>
          </w:p>
        </w:tc>
      </w:tr>
      <w:tr w:rsidR="00456153" w:rsidTr="00456153">
        <w:trPr>
          <w:trHeight w:val="600"/>
          <w:tblCellSpacing w:w="15" w:type="dxa"/>
        </w:trPr>
        <w:tc>
          <w:tcPr>
            <w:tcW w:w="0" w:type="auto"/>
            <w:shd w:val="clear" w:color="auto" w:fill="FFFFFF"/>
            <w:tcMar>
              <w:top w:w="15" w:type="dxa"/>
              <w:left w:w="15" w:type="dxa"/>
              <w:bottom w:w="15" w:type="dxa"/>
              <w:right w:w="15" w:type="dxa"/>
            </w:tcMar>
            <w:vAlign w:val="center"/>
            <w:hideMark/>
          </w:tcPr>
          <w:p w:rsidR="00456153" w:rsidRPr="00CF6B81" w:rsidRDefault="00456153" w:rsidP="00456153">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lastRenderedPageBreak/>
              <w:t>Public Comment</w:t>
            </w:r>
          </w:p>
          <w:p w:rsidR="00456153" w:rsidRDefault="00456153">
            <w:pPr>
              <w:spacing w:line="330" w:lineRule="atLeast"/>
              <w:rPr>
                <w:rFonts w:ascii="Helvetica" w:eastAsia="Times New Roman" w:hAnsi="Helvetica"/>
                <w:sz w:val="21"/>
                <w:szCs w:val="21"/>
              </w:rPr>
            </w:pPr>
          </w:p>
        </w:tc>
      </w:tr>
    </w:tbl>
    <w:p w:rsidR="00456153" w:rsidRPr="00AF7718" w:rsidRDefault="00456153" w:rsidP="00456153">
      <w:pPr>
        <w:pStyle w:val="BodyText"/>
        <w:ind w:right="360"/>
        <w:jc w:val="both"/>
        <w:rPr>
          <w:rFonts w:asciiTheme="minorHAnsi" w:hAnsiTheme="minorHAnsi" w:cs="Arial"/>
          <w:i/>
          <w:color w:val="000000"/>
          <w:sz w:val="22"/>
          <w:szCs w:val="22"/>
        </w:rPr>
      </w:pPr>
      <w:r w:rsidRPr="00AF7718">
        <w:rPr>
          <w:rFonts w:asciiTheme="minorHAnsi" w:hAnsiTheme="minorHAnsi" w:cs="Arial"/>
          <w:i/>
          <w:color w:val="000000"/>
          <w:sz w:val="22"/>
          <w:szCs w:val="22"/>
        </w:rPr>
        <w:t xml:space="preserve">Public comments are encouraged.  Meeting attendees can submit questions or comments by using the Zoom Q&amp;A function within the Zoom Webinar platform. Harbor Commissioners will either answer the questions live during the webinar or will submit a document containing questions and answers after the session concludes. </w:t>
      </w:r>
    </w:p>
    <w:p w:rsidR="00456153" w:rsidRPr="00AF7718" w:rsidRDefault="00456153" w:rsidP="00456153">
      <w:pPr>
        <w:pStyle w:val="BodyText"/>
        <w:ind w:right="360"/>
        <w:jc w:val="both"/>
        <w:rPr>
          <w:rFonts w:asciiTheme="minorHAnsi" w:hAnsiTheme="minorHAnsi" w:cs="Arial"/>
          <w:b/>
          <w:i/>
          <w:color w:val="000000"/>
          <w:sz w:val="22"/>
          <w:szCs w:val="22"/>
        </w:rPr>
      </w:pPr>
    </w:p>
    <w:p w:rsidR="00456153" w:rsidRPr="00CF6B81" w:rsidRDefault="00456153" w:rsidP="00456153">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456153" w:rsidRPr="00CF6B81" w:rsidRDefault="00456153" w:rsidP="00456153">
      <w:pPr>
        <w:pStyle w:val="BodyText"/>
        <w:ind w:right="360"/>
        <w:jc w:val="both"/>
        <w:rPr>
          <w:rFonts w:asciiTheme="minorHAnsi" w:hAnsiTheme="minorHAnsi" w:cs="Arial"/>
          <w:b/>
          <w:color w:val="000000"/>
          <w:sz w:val="22"/>
          <w:szCs w:val="22"/>
        </w:rPr>
      </w:pPr>
    </w:p>
    <w:p w:rsidR="00456153" w:rsidRPr="00CF6B81" w:rsidRDefault="00456153" w:rsidP="00456153">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E20B02" w:rsidRDefault="00E20B02" w:rsidP="00456153">
      <w:pPr>
        <w:pStyle w:val="BodyText"/>
        <w:rPr>
          <w:rFonts w:asciiTheme="minorHAnsi" w:hAnsiTheme="minorHAnsi" w:cs="Arial"/>
          <w:b/>
          <w:color w:val="000000"/>
          <w:sz w:val="24"/>
          <w:szCs w:val="24"/>
        </w:rPr>
      </w:pPr>
    </w:p>
    <w:p w:rsidR="009523DD" w:rsidRPr="00CF6B81" w:rsidRDefault="009523DD" w:rsidP="009523DD">
      <w:pPr>
        <w:pStyle w:val="BodyText"/>
        <w:ind w:right="360"/>
        <w:jc w:val="both"/>
        <w:rPr>
          <w:rFonts w:asciiTheme="minorHAnsi" w:hAnsiTheme="minorHAnsi" w:cs="Arial"/>
          <w:b/>
          <w:color w:val="000000"/>
          <w:sz w:val="22"/>
          <w:szCs w:val="22"/>
        </w:rPr>
      </w:pP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1019A6" w:rsidRPr="00CF6B81" w:rsidRDefault="00AD7D23" w:rsidP="004A5AC4">
      <w:pPr>
        <w:pStyle w:val="ListParagraph"/>
        <w:numPr>
          <w:ilvl w:val="1"/>
          <w:numId w:val="21"/>
        </w:numPr>
        <w:jc w:val="both"/>
        <w:rPr>
          <w:rFonts w:cs="Arial"/>
          <w:b/>
          <w:color w:val="000000"/>
        </w:rPr>
      </w:pPr>
      <w:r>
        <w:rPr>
          <w:rFonts w:asciiTheme="minorHAnsi" w:hAnsiTheme="minorHAnsi" w:cs="Arial"/>
          <w:b/>
          <w:color w:val="000000"/>
          <w:sz w:val="22"/>
          <w:szCs w:val="22"/>
        </w:rPr>
        <w:t>Harbor District Financial scenarios for Discussion</w:t>
      </w:r>
      <w:r w:rsidR="006C6C7C" w:rsidRPr="004A5AC4">
        <w:rPr>
          <w:rFonts w:asciiTheme="minorHAnsi" w:hAnsiTheme="minorHAnsi" w:cs="Arial"/>
          <w:b/>
          <w:color w:val="000000"/>
          <w:sz w:val="22"/>
          <w:szCs w:val="22"/>
        </w:rPr>
        <w:t xml:space="preserve">. </w:t>
      </w:r>
    </w:p>
    <w:p w:rsidR="000E738A" w:rsidRPr="00CF6B81" w:rsidRDefault="000E738A" w:rsidP="001019A6">
      <w:pPr>
        <w:spacing w:after="0"/>
        <w:jc w:val="both"/>
        <w:rPr>
          <w:rFonts w:cs="Arial"/>
          <w:b/>
          <w:color w:val="000000"/>
        </w:rPr>
      </w:pPr>
    </w:p>
    <w:p w:rsidR="00CF6B81" w:rsidRPr="00CF6B81" w:rsidRDefault="00CF6B81" w:rsidP="00CF6B81">
      <w:pPr>
        <w:spacing w:after="0"/>
        <w:ind w:left="1080"/>
        <w:jc w:val="both"/>
        <w:rPr>
          <w:rFonts w:cs="Arial"/>
          <w:b/>
        </w:rPr>
      </w:pPr>
    </w:p>
    <w:p w:rsidR="00456153" w:rsidRPr="00CF6B81" w:rsidRDefault="00456153" w:rsidP="00456153">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456153" w:rsidRPr="00CF6B81" w:rsidRDefault="00456153" w:rsidP="00456153">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456153" w:rsidRPr="00F85F4F" w:rsidRDefault="00456153" w:rsidP="00456153">
      <w:pPr>
        <w:pStyle w:val="BodyTextIndent3"/>
        <w:ind w:left="0" w:right="270"/>
        <w:jc w:val="both"/>
        <w:rPr>
          <w:rFonts w:cs="Arial"/>
          <w:bCs/>
          <w:i/>
          <w:color w:val="000000"/>
          <w:sz w:val="22"/>
          <w:szCs w:val="22"/>
        </w:rPr>
      </w:pPr>
      <w:r w:rsidRPr="00CF6B81">
        <w:rPr>
          <w:rFonts w:cs="Arial"/>
          <w:bCs/>
          <w:i/>
          <w:color w:val="000000"/>
          <w:sz w:val="22"/>
          <w:szCs w:val="22"/>
        </w:rPr>
        <w:t>Adjournment to the Board of Harbor Commissioners next</w:t>
      </w:r>
      <w:r>
        <w:rPr>
          <w:rFonts w:cs="Arial"/>
          <w:bCs/>
          <w:i/>
          <w:color w:val="000000"/>
          <w:sz w:val="22"/>
          <w:szCs w:val="22"/>
        </w:rPr>
        <w:t xml:space="preserve"> </w:t>
      </w:r>
      <w:r w:rsidRPr="00CF6B81">
        <w:rPr>
          <w:rFonts w:cs="Arial"/>
          <w:bCs/>
          <w:i/>
          <w:color w:val="000000"/>
          <w:sz w:val="22"/>
          <w:szCs w:val="22"/>
        </w:rPr>
        <w:t>meeting scheduled for Tuesday</w:t>
      </w:r>
      <w:r>
        <w:rPr>
          <w:rFonts w:cs="Arial"/>
          <w:bCs/>
          <w:i/>
          <w:color w:val="000000"/>
          <w:sz w:val="22"/>
          <w:szCs w:val="22"/>
        </w:rPr>
        <w:t>, 21 April</w:t>
      </w:r>
      <w:r w:rsidRPr="00CF6B81">
        <w:rPr>
          <w:rFonts w:cs="Arial"/>
          <w:bCs/>
          <w:i/>
          <w:color w:val="000000"/>
          <w:sz w:val="22"/>
          <w:szCs w:val="22"/>
        </w:rPr>
        <w:t>, 20</w:t>
      </w:r>
      <w:r>
        <w:rPr>
          <w:rFonts w:cs="Arial"/>
          <w:bCs/>
          <w:i/>
          <w:color w:val="000000"/>
          <w:sz w:val="22"/>
          <w:szCs w:val="22"/>
        </w:rPr>
        <w:t>20,</w:t>
      </w:r>
      <w:r w:rsidRPr="00CF6B81">
        <w:rPr>
          <w:rFonts w:cs="Arial"/>
          <w:bCs/>
          <w:i/>
          <w:color w:val="000000"/>
          <w:sz w:val="22"/>
          <w:szCs w:val="22"/>
        </w:rPr>
        <w:t xml:space="preserve"> at </w:t>
      </w:r>
      <w:r>
        <w:rPr>
          <w:rFonts w:cs="Arial"/>
          <w:bCs/>
          <w:i/>
          <w:color w:val="000000"/>
          <w:sz w:val="22"/>
          <w:szCs w:val="22"/>
        </w:rPr>
        <w:t>2</w:t>
      </w:r>
      <w:r w:rsidRPr="00CF6B81">
        <w:rPr>
          <w:rFonts w:cs="Arial"/>
          <w:bCs/>
          <w:i/>
          <w:color w:val="000000"/>
          <w:sz w:val="22"/>
          <w:szCs w:val="22"/>
        </w:rPr>
        <w:t xml:space="preserve"> P.M. </w:t>
      </w:r>
      <w:r>
        <w:rPr>
          <w:rFonts w:cs="Arial"/>
          <w:bCs/>
          <w:i/>
          <w:color w:val="000000"/>
          <w:sz w:val="22"/>
          <w:szCs w:val="22"/>
        </w:rPr>
        <w:t xml:space="preserve"> Until the Governor rescinds Social Distancing directives, all Harbor Commission meetings will be held via Zoom Web Conferencing.  Access code for public participation can be found in the meeting notice posted on the Harbor District website or on the Harbor bulletin board at 101 Citizens Dock Road</w:t>
      </w:r>
      <w:r w:rsidRPr="00F85F4F">
        <w:rPr>
          <w:rFonts w:cs="Arial"/>
          <w:bCs/>
          <w:i/>
          <w:color w:val="000000"/>
          <w:sz w:val="22"/>
          <w:szCs w:val="22"/>
        </w:rPr>
        <w:t xml:space="preserve">.  </w:t>
      </w:r>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  </w:t>
      </w:r>
    </w:p>
    <w:sectPr w:rsidR="00E05F64" w:rsidRPr="00CF6B81" w:rsidSect="00F9104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63" w:rsidRDefault="000B0A63" w:rsidP="00B81D97">
      <w:pPr>
        <w:spacing w:after="0" w:line="240" w:lineRule="auto"/>
      </w:pPr>
      <w:r>
        <w:separator/>
      </w:r>
    </w:p>
  </w:endnote>
  <w:endnote w:type="continuationSeparator" w:id="0">
    <w:p w:rsidR="000B0A63" w:rsidRDefault="000B0A63"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0B0A63" w:rsidRDefault="00317636">
        <w:pPr>
          <w:pStyle w:val="Footer"/>
          <w:pBdr>
            <w:top w:val="single" w:sz="4" w:space="1" w:color="D9D9D9" w:themeColor="background1" w:themeShade="D9"/>
          </w:pBdr>
          <w:rPr>
            <w:b/>
          </w:rPr>
        </w:pPr>
        <w:r w:rsidRPr="00317636">
          <w:fldChar w:fldCharType="begin"/>
        </w:r>
        <w:r w:rsidR="000B0A63">
          <w:instrText xml:space="preserve"> PAGE   \* MERGEFORMAT </w:instrText>
        </w:r>
        <w:r w:rsidRPr="00317636">
          <w:fldChar w:fldCharType="separate"/>
        </w:r>
        <w:r w:rsidR="00456153" w:rsidRPr="00456153">
          <w:rPr>
            <w:b/>
            <w:noProof/>
          </w:rPr>
          <w:t>1</w:t>
        </w:r>
        <w:r>
          <w:rPr>
            <w:b/>
            <w:noProof/>
          </w:rPr>
          <w:fldChar w:fldCharType="end"/>
        </w:r>
        <w:r w:rsidR="000B0A63">
          <w:rPr>
            <w:b/>
          </w:rPr>
          <w:t xml:space="preserve"> | </w:t>
        </w:r>
        <w:r w:rsidR="000B0A63">
          <w:rPr>
            <w:color w:val="7F7F7F" w:themeColor="background1" w:themeShade="7F"/>
            <w:spacing w:val="60"/>
          </w:rPr>
          <w:t>Page</w:t>
        </w:r>
      </w:p>
    </w:sdtContent>
  </w:sdt>
  <w:p w:rsidR="000B0A63" w:rsidRDefault="000B0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63" w:rsidRDefault="000B0A63" w:rsidP="00B81D97">
      <w:pPr>
        <w:spacing w:after="0" w:line="240" w:lineRule="auto"/>
      </w:pPr>
      <w:r>
        <w:separator/>
      </w:r>
    </w:p>
  </w:footnote>
  <w:footnote w:type="continuationSeparator" w:id="0">
    <w:p w:rsidR="000B0A63" w:rsidRDefault="000B0A63"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06403"/>
    <w:rsid w:val="00013144"/>
    <w:rsid w:val="00016686"/>
    <w:rsid w:val="000203DD"/>
    <w:rsid w:val="0002176E"/>
    <w:rsid w:val="00022310"/>
    <w:rsid w:val="00022A11"/>
    <w:rsid w:val="00024668"/>
    <w:rsid w:val="000270B6"/>
    <w:rsid w:val="0003008C"/>
    <w:rsid w:val="00030576"/>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0A63"/>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3DFF"/>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4442C"/>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323D"/>
    <w:rsid w:val="001853C6"/>
    <w:rsid w:val="00191601"/>
    <w:rsid w:val="001923ED"/>
    <w:rsid w:val="00196F16"/>
    <w:rsid w:val="001A4C2D"/>
    <w:rsid w:val="001A79EA"/>
    <w:rsid w:val="001A7A33"/>
    <w:rsid w:val="001B4836"/>
    <w:rsid w:val="001B4C2C"/>
    <w:rsid w:val="001B4D19"/>
    <w:rsid w:val="001B6BCE"/>
    <w:rsid w:val="001B6ED6"/>
    <w:rsid w:val="001C2C92"/>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93985"/>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17636"/>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53"/>
    <w:rsid w:val="004561B9"/>
    <w:rsid w:val="00456F3B"/>
    <w:rsid w:val="004614EE"/>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5AC4"/>
    <w:rsid w:val="004A7EBE"/>
    <w:rsid w:val="004B04F4"/>
    <w:rsid w:val="004B2202"/>
    <w:rsid w:val="004B42AD"/>
    <w:rsid w:val="004B434A"/>
    <w:rsid w:val="004B4692"/>
    <w:rsid w:val="004C0493"/>
    <w:rsid w:val="004C10B4"/>
    <w:rsid w:val="004C1816"/>
    <w:rsid w:val="004C4508"/>
    <w:rsid w:val="004C6034"/>
    <w:rsid w:val="004D60BA"/>
    <w:rsid w:val="004D6419"/>
    <w:rsid w:val="004D6CA2"/>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396A"/>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6C7C"/>
    <w:rsid w:val="006C7A46"/>
    <w:rsid w:val="006D42E4"/>
    <w:rsid w:val="006D5E06"/>
    <w:rsid w:val="006D7589"/>
    <w:rsid w:val="006E0867"/>
    <w:rsid w:val="006F0020"/>
    <w:rsid w:val="006F29D6"/>
    <w:rsid w:val="006F34AB"/>
    <w:rsid w:val="006F6230"/>
    <w:rsid w:val="00701A80"/>
    <w:rsid w:val="0070342D"/>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E00AA"/>
    <w:rsid w:val="007E0BF6"/>
    <w:rsid w:val="007E13A5"/>
    <w:rsid w:val="007F3BD9"/>
    <w:rsid w:val="0080529B"/>
    <w:rsid w:val="0080566C"/>
    <w:rsid w:val="00806861"/>
    <w:rsid w:val="008073C3"/>
    <w:rsid w:val="0081178B"/>
    <w:rsid w:val="0081360B"/>
    <w:rsid w:val="00814DEA"/>
    <w:rsid w:val="00817AD5"/>
    <w:rsid w:val="00820617"/>
    <w:rsid w:val="008212BA"/>
    <w:rsid w:val="00823BD6"/>
    <w:rsid w:val="00825710"/>
    <w:rsid w:val="00832AB1"/>
    <w:rsid w:val="00832F7B"/>
    <w:rsid w:val="00833920"/>
    <w:rsid w:val="00840B03"/>
    <w:rsid w:val="00841618"/>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D49"/>
    <w:rsid w:val="008D5328"/>
    <w:rsid w:val="008D5711"/>
    <w:rsid w:val="008D694C"/>
    <w:rsid w:val="008E14B0"/>
    <w:rsid w:val="008E3AB0"/>
    <w:rsid w:val="008E3B56"/>
    <w:rsid w:val="008F4017"/>
    <w:rsid w:val="008F4905"/>
    <w:rsid w:val="008F4952"/>
    <w:rsid w:val="008F5323"/>
    <w:rsid w:val="008F6780"/>
    <w:rsid w:val="009004FE"/>
    <w:rsid w:val="009007B2"/>
    <w:rsid w:val="00900D4B"/>
    <w:rsid w:val="009023DD"/>
    <w:rsid w:val="00904B25"/>
    <w:rsid w:val="00910A74"/>
    <w:rsid w:val="00913B2C"/>
    <w:rsid w:val="0091410F"/>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430A"/>
    <w:rsid w:val="00A263DA"/>
    <w:rsid w:val="00A31337"/>
    <w:rsid w:val="00A314BA"/>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546D"/>
    <w:rsid w:val="00AB702B"/>
    <w:rsid w:val="00AC16B0"/>
    <w:rsid w:val="00AD42A7"/>
    <w:rsid w:val="00AD4CCB"/>
    <w:rsid w:val="00AD6DA2"/>
    <w:rsid w:val="00AD7441"/>
    <w:rsid w:val="00AD7D23"/>
    <w:rsid w:val="00AE2219"/>
    <w:rsid w:val="00AE74A5"/>
    <w:rsid w:val="00AE78BD"/>
    <w:rsid w:val="00AF0343"/>
    <w:rsid w:val="00AF388D"/>
    <w:rsid w:val="00AF3F10"/>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95C9A"/>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0B19"/>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CC1"/>
    <w:rsid w:val="00C54382"/>
    <w:rsid w:val="00C553C9"/>
    <w:rsid w:val="00C60004"/>
    <w:rsid w:val="00C63E1E"/>
    <w:rsid w:val="00C65404"/>
    <w:rsid w:val="00C665BA"/>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16A4"/>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5AFB"/>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2DE0"/>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14455267">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u/acffmi4Mnj" TargetMode="External"/><Relationship Id="rId4" Type="http://schemas.openxmlformats.org/officeDocument/2006/relationships/settings" Target="settings.xml"/><Relationship Id="rId9" Type="http://schemas.openxmlformats.org/officeDocument/2006/relationships/hyperlink" Target="https://zoom.us/j/94077673341?pwd=aGJ2VDVENjMxSWpPV1JpR0htalRTdz09"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07A74-71C2-42F8-B92B-9D63D2DE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3</cp:revision>
  <cp:lastPrinted>2020-02-07T16:11:00Z</cp:lastPrinted>
  <dcterms:created xsi:type="dcterms:W3CDTF">2020-04-20T20:32:00Z</dcterms:created>
  <dcterms:modified xsi:type="dcterms:W3CDTF">2020-04-20T20:40:00Z</dcterms:modified>
</cp:coreProperties>
</file>