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B5213F"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F67300">
        <w:rPr>
          <w:rFonts w:asciiTheme="minorHAnsi" w:hAnsiTheme="minorHAnsi" w:cs="Arial"/>
          <w:b/>
          <w:color w:val="000000"/>
          <w:sz w:val="24"/>
          <w:szCs w:val="24"/>
        </w:rPr>
        <w:t xml:space="preserve"> SPECIAL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B5213F">
        <w:rPr>
          <w:rFonts w:asciiTheme="minorHAnsi" w:hAnsiTheme="minorHAnsi" w:cs="Arial"/>
          <w:b/>
          <w:color w:val="000000"/>
          <w:sz w:val="24"/>
          <w:szCs w:val="24"/>
        </w:rPr>
        <w:t>May 14</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sidR="000B4ECF">
        <w:rPr>
          <w:rFonts w:asciiTheme="minorHAnsi" w:hAnsiTheme="minorHAnsi" w:cs="Arial"/>
          <w:b/>
          <w:color w:val="000000"/>
          <w:sz w:val="24"/>
          <w:szCs w:val="24"/>
        </w:rPr>
        <w:t>3</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544A72"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BC3B44" w:rsidRPr="005B3CD6" w:rsidRDefault="00BC3B44" w:rsidP="005B3CD6">
      <w:pPr>
        <w:tabs>
          <w:tab w:val="left" w:pos="990"/>
        </w:tabs>
        <w:ind w:right="270"/>
        <w:jc w:val="both"/>
        <w:rPr>
          <w:rFonts w:cs="Arial"/>
          <w:b/>
          <w:color w:val="000000"/>
        </w:rPr>
      </w:pPr>
      <w:r w:rsidRPr="00CF6B81">
        <w:t>CONFERENCE WITH REAL PROPERTY NEGOTIATORS</w:t>
      </w:r>
    </w:p>
    <w:p w:rsidR="00D53132" w:rsidRDefault="00D53132" w:rsidP="005B3CD6">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D53132" w:rsidRDefault="00D53132" w:rsidP="00D53132">
      <w:pPr>
        <w:pStyle w:val="NormalWeb"/>
        <w:numPr>
          <w:ilvl w:val="0"/>
          <w:numId w:val="33"/>
        </w:numPr>
        <w:contextualSpacing/>
        <w:rPr>
          <w:rFonts w:asciiTheme="minorHAnsi" w:hAnsiTheme="minorHAnsi"/>
          <w:sz w:val="22"/>
          <w:szCs w:val="22"/>
        </w:rPr>
      </w:pPr>
      <w:r>
        <w:rPr>
          <w:rFonts w:asciiTheme="minorHAnsi" w:hAnsiTheme="minorHAnsi"/>
          <w:sz w:val="22"/>
          <w:szCs w:val="22"/>
        </w:rPr>
        <w:t>Property: 750 Highway 101 South, Bayside RV Park</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 xml:space="preserve">Negotiating parties: </w:t>
      </w:r>
      <w:r w:rsidR="00FF4F75">
        <w:rPr>
          <w:rFonts w:asciiTheme="minorHAnsi" w:hAnsiTheme="minorHAnsi"/>
          <w:sz w:val="22"/>
          <w:szCs w:val="22"/>
        </w:rPr>
        <w:t>Bruce Dwelly</w:t>
      </w:r>
      <w:r>
        <w:rPr>
          <w:rFonts w:asciiTheme="minorHAnsi" w:hAnsiTheme="minorHAnsi"/>
          <w:sz w:val="22"/>
          <w:szCs w:val="22"/>
        </w:rPr>
        <w:t xml:space="preserve">                                           </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B53096" w:rsidRDefault="00B53096" w:rsidP="00B53096">
      <w:pPr>
        <w:pStyle w:val="NormalWeb"/>
        <w:contextualSpacing/>
        <w:rPr>
          <w:rFonts w:asciiTheme="minorHAnsi" w:hAnsiTheme="minorHAnsi"/>
          <w:sz w:val="22"/>
          <w:szCs w:val="22"/>
        </w:rPr>
      </w:pPr>
    </w:p>
    <w:p w:rsidR="00B53096" w:rsidRDefault="00B53096" w:rsidP="00B53096">
      <w:pPr>
        <w:pStyle w:val="NormalWeb"/>
        <w:contextualSpacing/>
        <w:rPr>
          <w:rFonts w:asciiTheme="minorHAnsi" w:hAnsiTheme="minorHAnsi"/>
          <w:sz w:val="22"/>
          <w:szCs w:val="22"/>
        </w:rPr>
      </w:pPr>
      <w:r>
        <w:rPr>
          <w:rFonts w:asciiTheme="minorHAnsi" w:hAnsiTheme="minorHAnsi"/>
          <w:sz w:val="22"/>
          <w:szCs w:val="22"/>
        </w:rPr>
        <w:t>Pursuant to Government Code Section</w:t>
      </w:r>
      <w:r w:rsidR="0072468E">
        <w:rPr>
          <w:rFonts w:asciiTheme="minorHAnsi" w:hAnsiTheme="minorHAnsi"/>
          <w:sz w:val="22"/>
          <w:szCs w:val="22"/>
        </w:rPr>
        <w:t xml:space="preserve"> </w:t>
      </w:r>
      <w:r>
        <w:rPr>
          <w:rFonts w:asciiTheme="minorHAnsi" w:hAnsiTheme="minorHAnsi"/>
          <w:sz w:val="22"/>
          <w:szCs w:val="22"/>
        </w:rPr>
        <w:t>54956.8:</w:t>
      </w:r>
    </w:p>
    <w:p w:rsidR="00B53096" w:rsidRDefault="00B53096" w:rsidP="00B53096">
      <w:pPr>
        <w:pStyle w:val="NormalWeb"/>
        <w:numPr>
          <w:ilvl w:val="0"/>
          <w:numId w:val="33"/>
        </w:numPr>
        <w:contextualSpacing/>
        <w:rPr>
          <w:rFonts w:asciiTheme="minorHAnsi" w:hAnsiTheme="minorHAnsi"/>
          <w:sz w:val="22"/>
          <w:szCs w:val="22"/>
        </w:rPr>
      </w:pPr>
      <w:r>
        <w:rPr>
          <w:rFonts w:asciiTheme="minorHAnsi" w:hAnsiTheme="minorHAnsi"/>
          <w:sz w:val="22"/>
          <w:szCs w:val="22"/>
        </w:rPr>
        <w:t>Property: 700 U. S. Highway 101 South, Fishermen’s Restaurant Parking Lease</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Negotiating Parties: Troy &amp; Janey Grant</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38473D" w:rsidRDefault="0038473D" w:rsidP="00B53096">
      <w:pPr>
        <w:pStyle w:val="NormalWeb"/>
        <w:ind w:left="720"/>
        <w:contextualSpacing/>
        <w:rPr>
          <w:rFonts w:asciiTheme="minorHAnsi" w:hAnsiTheme="minorHAnsi"/>
          <w:sz w:val="22"/>
          <w:szCs w:val="22"/>
        </w:rPr>
      </w:pPr>
    </w:p>
    <w:p w:rsidR="0072468E" w:rsidRDefault="0072468E" w:rsidP="0072468E">
      <w:pPr>
        <w:pStyle w:val="NormalWeb"/>
        <w:contextualSpacing/>
        <w:rPr>
          <w:rFonts w:asciiTheme="minorHAnsi" w:hAnsiTheme="minorHAnsi"/>
          <w:sz w:val="22"/>
          <w:szCs w:val="22"/>
        </w:rPr>
      </w:pPr>
      <w:r>
        <w:rPr>
          <w:rFonts w:asciiTheme="minorHAnsi" w:hAnsiTheme="minorHAnsi"/>
          <w:sz w:val="22"/>
          <w:szCs w:val="22"/>
        </w:rPr>
        <w:t>Pursuant to Government Code Section 54956.</w:t>
      </w:r>
      <w:r w:rsidR="00891C7B">
        <w:rPr>
          <w:rFonts w:asciiTheme="minorHAnsi" w:hAnsiTheme="minorHAnsi"/>
          <w:sz w:val="22"/>
          <w:szCs w:val="22"/>
        </w:rPr>
        <w:t>8</w:t>
      </w:r>
    </w:p>
    <w:p w:rsidR="005B3CD6" w:rsidRDefault="00891C7B" w:rsidP="00BC3B44">
      <w:pPr>
        <w:pStyle w:val="NormalWeb"/>
        <w:numPr>
          <w:ilvl w:val="0"/>
          <w:numId w:val="33"/>
        </w:numPr>
        <w:contextualSpacing/>
        <w:rPr>
          <w:rFonts w:asciiTheme="minorHAnsi" w:hAnsiTheme="minorHAnsi"/>
          <w:sz w:val="22"/>
          <w:szCs w:val="22"/>
        </w:rPr>
      </w:pPr>
      <w:r>
        <w:rPr>
          <w:rFonts w:asciiTheme="minorHAnsi" w:hAnsiTheme="minorHAnsi"/>
          <w:sz w:val="22"/>
          <w:szCs w:val="22"/>
        </w:rPr>
        <w:t>Property: 110 Anchor Way, North Coast Ocean Sports and Grill</w:t>
      </w:r>
    </w:p>
    <w:p w:rsidR="00891C7B"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891C7B"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Negotiating Parties: Scott Hillier</w:t>
      </w:r>
    </w:p>
    <w:p w:rsidR="00891C7B" w:rsidRPr="0038473D" w:rsidRDefault="00891C7B" w:rsidP="00891C7B">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CB3358" w:rsidRPr="00CF6B81" w:rsidRDefault="00CB3358" w:rsidP="00CB3358">
      <w:pPr>
        <w:spacing w:after="0"/>
        <w:jc w:val="both"/>
        <w:rPr>
          <w:rFonts w:cs="Arial"/>
          <w:b/>
        </w:rPr>
      </w:pP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083907">
        <w:rPr>
          <w:rFonts w:cs="Arial"/>
          <w:bCs/>
          <w:i/>
          <w:color w:val="000000"/>
          <w:sz w:val="22"/>
          <w:szCs w:val="22"/>
        </w:rPr>
        <w:t xml:space="preserve">May </w:t>
      </w:r>
      <w:r w:rsidR="00673F65">
        <w:rPr>
          <w:rFonts w:cs="Arial"/>
          <w:bCs/>
          <w:i/>
          <w:color w:val="000000"/>
          <w:sz w:val="22"/>
          <w:szCs w:val="22"/>
        </w:rPr>
        <w:t>21</w:t>
      </w:r>
      <w:r w:rsidR="0003176C" w:rsidRPr="00CF6B81">
        <w:rPr>
          <w:rFonts w:cs="Arial"/>
          <w:bCs/>
          <w:i/>
          <w:color w:val="000000"/>
          <w:sz w:val="22"/>
          <w:szCs w:val="22"/>
        </w:rPr>
        <w:t>,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71" w:rsidRDefault="00A44371" w:rsidP="00B81D97">
      <w:pPr>
        <w:spacing w:after="0" w:line="240" w:lineRule="auto"/>
      </w:pPr>
      <w:r>
        <w:separator/>
      </w:r>
    </w:p>
  </w:endnote>
  <w:endnote w:type="continuationSeparator" w:id="0">
    <w:p w:rsidR="00A44371" w:rsidRDefault="00A4437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E6612D" w:rsidRDefault="00B32417">
        <w:pPr>
          <w:pStyle w:val="Footer"/>
          <w:pBdr>
            <w:top w:val="single" w:sz="4" w:space="1" w:color="D9D9D9" w:themeColor="background1" w:themeShade="D9"/>
          </w:pBdr>
          <w:rPr>
            <w:b/>
          </w:rPr>
        </w:pPr>
        <w:r w:rsidRPr="00B32417">
          <w:fldChar w:fldCharType="begin"/>
        </w:r>
        <w:r w:rsidR="00E6612D">
          <w:instrText xml:space="preserve"> PAGE   \* MERGEFORMAT </w:instrText>
        </w:r>
        <w:r w:rsidRPr="00B32417">
          <w:fldChar w:fldCharType="separate"/>
        </w:r>
        <w:r w:rsidR="00A44371" w:rsidRPr="00A44371">
          <w:rPr>
            <w:b/>
            <w:noProof/>
          </w:rPr>
          <w:t>1</w:t>
        </w:r>
        <w:r>
          <w:rPr>
            <w:b/>
            <w:noProof/>
          </w:rPr>
          <w:fldChar w:fldCharType="end"/>
        </w:r>
        <w:r w:rsidR="00E6612D">
          <w:rPr>
            <w:b/>
          </w:rPr>
          <w:t xml:space="preserve"> | </w:t>
        </w:r>
        <w:r w:rsidR="00E6612D">
          <w:rPr>
            <w:color w:val="7F7F7F" w:themeColor="background1" w:themeShade="7F"/>
            <w:spacing w:val="60"/>
          </w:rPr>
          <w:t>Page</w:t>
        </w:r>
      </w:p>
    </w:sdtContent>
  </w:sdt>
  <w:p w:rsidR="00E6612D" w:rsidRDefault="00E66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71" w:rsidRDefault="00A44371" w:rsidP="00B81D97">
      <w:pPr>
        <w:spacing w:after="0" w:line="240" w:lineRule="auto"/>
      </w:pPr>
      <w:r>
        <w:separator/>
      </w:r>
    </w:p>
  </w:footnote>
  <w:footnote w:type="continuationSeparator" w:id="0">
    <w:p w:rsidR="00A44371" w:rsidRDefault="00A4437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F6B"/>
    <w:rsid w:val="000B14D2"/>
    <w:rsid w:val="000B4924"/>
    <w:rsid w:val="000B4ECF"/>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50031"/>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205"/>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46D"/>
    <w:rsid w:val="009C5E04"/>
    <w:rsid w:val="009C7456"/>
    <w:rsid w:val="009D1F9F"/>
    <w:rsid w:val="009D4646"/>
    <w:rsid w:val="009D5F98"/>
    <w:rsid w:val="009E2FD9"/>
    <w:rsid w:val="009E64B9"/>
    <w:rsid w:val="009E78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371"/>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2417"/>
    <w:rsid w:val="00B3367A"/>
    <w:rsid w:val="00B33893"/>
    <w:rsid w:val="00B33EF7"/>
    <w:rsid w:val="00B352F9"/>
    <w:rsid w:val="00B37CAE"/>
    <w:rsid w:val="00B44EE3"/>
    <w:rsid w:val="00B45976"/>
    <w:rsid w:val="00B51985"/>
    <w:rsid w:val="00B5213F"/>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0C8"/>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6730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14146-B1E3-4990-A3AC-57F1E5BC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4</cp:revision>
  <cp:lastPrinted>2019-02-13T21:16:00Z</cp:lastPrinted>
  <dcterms:created xsi:type="dcterms:W3CDTF">2019-05-10T16:25:00Z</dcterms:created>
  <dcterms:modified xsi:type="dcterms:W3CDTF">2019-05-10T16:38:00Z</dcterms:modified>
</cp:coreProperties>
</file>