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53637D">
        <w:rPr>
          <w:rFonts w:asciiTheme="minorHAnsi" w:hAnsiTheme="minorHAnsi" w:cs="Arial"/>
          <w:b/>
          <w:color w:val="000000"/>
          <w:sz w:val="24"/>
          <w:szCs w:val="24"/>
        </w:rPr>
        <w:t>4 June</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544A72">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544A72">
        <w:rPr>
          <w:rFonts w:asciiTheme="minorHAnsi" w:hAnsiTheme="minorHAnsi" w:cs="Arial"/>
          <w:b/>
          <w:color w:val="000000"/>
          <w:sz w:val="24"/>
          <w:szCs w:val="24"/>
        </w:rPr>
        <w:t>30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7A340B" w:rsidRDefault="00B44EE3" w:rsidP="00B44EE3">
      <w:pPr>
        <w:pStyle w:val="BodyText"/>
        <w:jc w:val="both"/>
        <w:rPr>
          <w:rFonts w:asciiTheme="minorHAnsi" w:hAnsiTheme="minorHAnsi" w:cs="Arial"/>
          <w:i/>
          <w:color w:val="000000"/>
          <w:sz w:val="20"/>
        </w:rPr>
      </w:pPr>
      <w:r w:rsidRPr="007A340B">
        <w:rPr>
          <w:rFonts w:asciiTheme="minorHAnsi" w:hAnsiTheme="minorHAnsi" w:cs="Arial"/>
          <w:i/>
          <w:color w:val="000000"/>
          <w:sz w:val="20"/>
        </w:rPr>
        <w:t xml:space="preserve">Public participation in this meeting is encouraged and will be accommodated during the public comment period for each item on the agenda. </w:t>
      </w:r>
      <w:r w:rsidR="007E00AA" w:rsidRPr="007A340B">
        <w:rPr>
          <w:rFonts w:asciiTheme="minorHAnsi" w:hAnsiTheme="minorHAnsi" w:cs="Arial"/>
          <w:i/>
          <w:color w:val="000000"/>
          <w:sz w:val="20"/>
        </w:rPr>
        <w:t>The public will have an opportunity to speak on each item on the Agenda, but will be limited to</w:t>
      </w:r>
      <w:r w:rsidRPr="007A340B">
        <w:rPr>
          <w:rFonts w:asciiTheme="minorHAnsi" w:hAnsiTheme="minorHAnsi" w:cs="Arial"/>
          <w:i/>
          <w:color w:val="000000"/>
          <w:sz w:val="20"/>
        </w:rPr>
        <w:t xml:space="preserve"> a</w:t>
      </w:r>
      <w:r w:rsidR="007E00AA" w:rsidRPr="007A340B">
        <w:rPr>
          <w:rFonts w:asciiTheme="minorHAnsi" w:hAnsiTheme="minorHAnsi" w:cs="Arial"/>
          <w:i/>
          <w:color w:val="000000"/>
          <w:sz w:val="20"/>
        </w:rPr>
        <w:t xml:space="preserve"> comment</w:t>
      </w:r>
      <w:r w:rsidRPr="007A340B">
        <w:rPr>
          <w:rFonts w:asciiTheme="minorHAnsi" w:hAnsiTheme="minorHAnsi" w:cs="Arial"/>
          <w:i/>
          <w:color w:val="000000"/>
          <w:sz w:val="20"/>
        </w:rPr>
        <w:t xml:space="preserve"> period of three minutes</w:t>
      </w:r>
      <w:r w:rsidR="007E00AA" w:rsidRPr="007A340B">
        <w:rPr>
          <w:rFonts w:asciiTheme="minorHAnsi" w:hAnsiTheme="minorHAnsi" w:cs="Arial"/>
          <w:i/>
          <w:color w:val="000000"/>
          <w:sz w:val="20"/>
        </w:rPr>
        <w:t xml:space="preserve"> per item</w:t>
      </w:r>
      <w:r w:rsidRPr="007A340B">
        <w:rPr>
          <w:rFonts w:asciiTheme="minorHAnsi" w:hAnsiTheme="minorHAnsi" w:cs="Arial"/>
          <w:i/>
          <w:color w:val="000000"/>
          <w:sz w:val="20"/>
        </w:rPr>
        <w:t xml:space="preserve">. </w:t>
      </w:r>
      <w:r w:rsidR="007E00AA" w:rsidRPr="007A340B">
        <w:rPr>
          <w:rFonts w:asciiTheme="minorHAnsi" w:hAnsiTheme="minorHAnsi" w:cs="Arial"/>
          <w:i/>
          <w:color w:val="000000"/>
          <w:sz w:val="20"/>
        </w:rPr>
        <w:t xml:space="preserve">The public comment period is not intended to be a question and answer session between members of the public and the Commission. </w:t>
      </w:r>
      <w:r w:rsidRPr="007A340B">
        <w:rPr>
          <w:rFonts w:asciiTheme="minorHAnsi" w:hAnsiTheme="minorHAnsi" w:cs="Arial"/>
          <w:i/>
          <w:color w:val="000000"/>
          <w:sz w:val="20"/>
        </w:rPr>
        <w:t>The President of the Board of Harbor Commissioners or the Presiding Member of the Board of Harbor Commissioners may enforce, or for good cause extend, the three-minute time limit for each speaker.</w:t>
      </w:r>
      <w:r w:rsidR="007E00AA" w:rsidRPr="007A340B">
        <w:rPr>
          <w:rFonts w:asciiTheme="minorHAnsi" w:hAnsiTheme="minorHAnsi" w:cs="Arial"/>
          <w:i/>
          <w:color w:val="000000"/>
          <w:sz w:val="20"/>
        </w:rPr>
        <w:t xml:space="preserve"> </w:t>
      </w:r>
    </w:p>
    <w:p w:rsidR="00B44EE3" w:rsidRPr="007A340B" w:rsidRDefault="00B44EE3" w:rsidP="00B44EE3">
      <w:pPr>
        <w:autoSpaceDE w:val="0"/>
        <w:autoSpaceDN w:val="0"/>
        <w:adjustRightInd w:val="0"/>
        <w:spacing w:after="0" w:line="240" w:lineRule="auto"/>
        <w:ind w:left="1440"/>
        <w:jc w:val="both"/>
        <w:rPr>
          <w:rFonts w:cs="TimesNewRomanPS-ItalicMT"/>
          <w:i/>
          <w:iCs/>
          <w:sz w:val="20"/>
          <w:szCs w:val="20"/>
        </w:rPr>
      </w:pPr>
    </w:p>
    <w:p w:rsidR="0037748B" w:rsidRPr="007A340B" w:rsidRDefault="0037748B" w:rsidP="00B44EE3">
      <w:pPr>
        <w:autoSpaceDE w:val="0"/>
        <w:autoSpaceDN w:val="0"/>
        <w:adjustRightInd w:val="0"/>
        <w:spacing w:after="0" w:line="240" w:lineRule="auto"/>
        <w:jc w:val="both"/>
        <w:rPr>
          <w:rFonts w:cs="Arial"/>
          <w:sz w:val="20"/>
          <w:szCs w:val="20"/>
        </w:rPr>
      </w:pPr>
      <w:r w:rsidRPr="007A340B">
        <w:rPr>
          <w:rFonts w:cs="TimesNewRomanPS-ItalicMT"/>
          <w:i/>
          <w:iCs/>
          <w:sz w:val="20"/>
          <w:szCs w:val="20"/>
        </w:rPr>
        <w:t>Anyone requiring reasonable accommodation to participate in the meeting should contact the Harbor District at 707-464</w:t>
      </w:r>
      <w:r w:rsidR="003511F1" w:rsidRPr="007A340B">
        <w:rPr>
          <w:rFonts w:cs="TimesNewRomanPS-ItalicMT"/>
          <w:i/>
          <w:iCs/>
          <w:sz w:val="20"/>
          <w:szCs w:val="20"/>
        </w:rPr>
        <w:t xml:space="preserve">-6174 x 2 at least </w:t>
      </w:r>
      <w:r w:rsidR="00B44EE3" w:rsidRPr="007A340B">
        <w:rPr>
          <w:rFonts w:cs="TimesNewRomanPS-ItalicMT"/>
          <w:i/>
          <w:iCs/>
          <w:sz w:val="20"/>
          <w:szCs w:val="20"/>
        </w:rPr>
        <w:t>48 hours</w:t>
      </w:r>
      <w:r w:rsidRPr="007A340B">
        <w:rPr>
          <w:rFonts w:cs="TimesNewRomanPS-ItalicMT"/>
          <w:i/>
          <w:iCs/>
          <w:sz w:val="20"/>
          <w:szCs w:val="20"/>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CB3358" w:rsidRPr="00CF6B81" w:rsidRDefault="00004680" w:rsidP="00CB3358">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1327ED" w:rsidRPr="00CF6B81" w:rsidRDefault="007336C9" w:rsidP="00BC3B44">
      <w:pPr>
        <w:tabs>
          <w:tab w:val="left" w:pos="990"/>
        </w:tabs>
        <w:ind w:right="270"/>
        <w:jc w:val="both"/>
        <w:rPr>
          <w:rFonts w:cs="Arial"/>
          <w:b/>
          <w:color w:val="000000"/>
        </w:rPr>
      </w:pPr>
      <w:r w:rsidRPr="00CF6B81">
        <w:rPr>
          <w:rFonts w:cs="Arial"/>
          <w:b/>
          <w:color w:val="000000"/>
        </w:rPr>
        <w:lastRenderedPageBreak/>
        <w:t>Report Out of Closed Session</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CB3358">
      <w:pPr>
        <w:tabs>
          <w:tab w:val="left" w:pos="990"/>
        </w:tabs>
        <w:ind w:right="270"/>
        <w:jc w:val="both"/>
        <w:rPr>
          <w:rFonts w:cs="Arial"/>
          <w:i/>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7A340B" w:rsidRDefault="00B30966" w:rsidP="00CB3358">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the </w:t>
      </w:r>
      <w:r w:rsidR="007A340B">
        <w:rPr>
          <w:rFonts w:asciiTheme="minorHAnsi" w:hAnsiTheme="minorHAnsi" w:cs="Arial"/>
          <w:b/>
          <w:color w:val="000000"/>
          <w:sz w:val="22"/>
          <w:szCs w:val="22"/>
        </w:rPr>
        <w:t>M</w:t>
      </w:r>
      <w:r>
        <w:rPr>
          <w:rFonts w:asciiTheme="minorHAnsi" w:hAnsiTheme="minorHAnsi" w:cs="Arial"/>
          <w:b/>
          <w:color w:val="000000"/>
          <w:sz w:val="22"/>
          <w:szCs w:val="22"/>
        </w:rPr>
        <w:t xml:space="preserve">inutes of the May 14, 2019 </w:t>
      </w:r>
      <w:r w:rsidR="007A340B">
        <w:rPr>
          <w:rFonts w:asciiTheme="minorHAnsi" w:hAnsiTheme="minorHAnsi" w:cs="Arial"/>
          <w:b/>
          <w:color w:val="000000"/>
          <w:sz w:val="22"/>
          <w:szCs w:val="22"/>
        </w:rPr>
        <w:t xml:space="preserve">Special </w:t>
      </w:r>
      <w:r>
        <w:rPr>
          <w:rFonts w:asciiTheme="minorHAnsi" w:hAnsiTheme="minorHAnsi" w:cs="Arial"/>
          <w:b/>
          <w:color w:val="000000"/>
          <w:sz w:val="22"/>
          <w:szCs w:val="22"/>
        </w:rPr>
        <w:t>Harbor Commission</w:t>
      </w:r>
      <w:r w:rsidR="007A340B">
        <w:rPr>
          <w:rFonts w:asciiTheme="minorHAnsi" w:hAnsiTheme="minorHAnsi" w:cs="Arial"/>
          <w:b/>
          <w:color w:val="000000"/>
          <w:sz w:val="22"/>
          <w:szCs w:val="22"/>
        </w:rPr>
        <w:t xml:space="preserve"> Meeting</w:t>
      </w:r>
    </w:p>
    <w:p w:rsidR="00CB3358" w:rsidRPr="00CF6B81"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B30966">
        <w:rPr>
          <w:rFonts w:asciiTheme="minorHAnsi" w:hAnsiTheme="minorHAnsi" w:cs="Arial"/>
          <w:b/>
          <w:color w:val="000000"/>
          <w:sz w:val="22"/>
          <w:szCs w:val="22"/>
        </w:rPr>
        <w:t>W</w:t>
      </w:r>
      <w:r w:rsidR="00047DB8" w:rsidRPr="00CF6B81">
        <w:rPr>
          <w:rFonts w:asciiTheme="minorHAnsi" w:hAnsiTheme="minorHAnsi" w:cs="Arial"/>
          <w:b/>
          <w:color w:val="000000"/>
          <w:sz w:val="22"/>
          <w:szCs w:val="22"/>
        </w:rPr>
        <w:t>a</w:t>
      </w:r>
      <w:r w:rsidR="005B3CD6">
        <w:rPr>
          <w:rFonts w:asciiTheme="minorHAnsi" w:hAnsiTheme="minorHAnsi" w:cs="Arial"/>
          <w:b/>
          <w:color w:val="000000"/>
          <w:sz w:val="22"/>
          <w:szCs w:val="22"/>
        </w:rPr>
        <w:t xml:space="preserve">rrant list since the </w:t>
      </w:r>
      <w:r w:rsidR="00956B9A">
        <w:rPr>
          <w:rFonts w:asciiTheme="minorHAnsi" w:hAnsiTheme="minorHAnsi" w:cs="Arial"/>
          <w:b/>
          <w:color w:val="000000"/>
          <w:sz w:val="22"/>
          <w:szCs w:val="22"/>
        </w:rPr>
        <w:t xml:space="preserve">May </w:t>
      </w:r>
      <w:r w:rsidR="0053637D">
        <w:rPr>
          <w:rFonts w:asciiTheme="minorHAnsi" w:hAnsiTheme="minorHAnsi" w:cs="Arial"/>
          <w:b/>
          <w:color w:val="000000"/>
          <w:sz w:val="22"/>
          <w:szCs w:val="22"/>
        </w:rPr>
        <w:t>21</w:t>
      </w:r>
      <w:r w:rsidR="009523DD" w:rsidRPr="00CF6B81">
        <w:rPr>
          <w:rFonts w:asciiTheme="minorHAnsi" w:hAnsiTheme="minorHAnsi" w:cs="Arial"/>
          <w:b/>
          <w:color w:val="000000"/>
          <w:sz w:val="22"/>
          <w:szCs w:val="22"/>
        </w:rPr>
        <w:t>, 2019</w:t>
      </w:r>
      <w:r w:rsidRPr="00CF6B81">
        <w:rPr>
          <w:rFonts w:asciiTheme="minorHAnsi" w:hAnsiTheme="minorHAnsi" w:cs="Arial"/>
          <w:b/>
          <w:color w:val="000000"/>
          <w:sz w:val="22"/>
          <w:szCs w:val="22"/>
        </w:rPr>
        <w:t xml:space="preserve"> Harbor Commission Meeting</w:t>
      </w:r>
    </w:p>
    <w:p w:rsidR="00047DB8" w:rsidRDefault="00CB3358" w:rsidP="00CB3358">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sidR="00B30966">
        <w:rPr>
          <w:rFonts w:asciiTheme="minorHAnsi" w:hAnsiTheme="minorHAnsi" w:cs="Arial"/>
          <w:b/>
          <w:color w:val="000000"/>
          <w:sz w:val="22"/>
          <w:szCs w:val="22"/>
        </w:rPr>
        <w:t>M</w:t>
      </w:r>
      <w:r w:rsidRPr="00CF6B81">
        <w:rPr>
          <w:rFonts w:asciiTheme="minorHAnsi" w:hAnsiTheme="minorHAnsi" w:cs="Arial"/>
          <w:b/>
          <w:color w:val="000000"/>
          <w:sz w:val="22"/>
          <w:szCs w:val="22"/>
        </w:rPr>
        <w:t>i</w:t>
      </w:r>
      <w:r w:rsidR="00047DB8" w:rsidRPr="00CF6B81">
        <w:rPr>
          <w:rFonts w:asciiTheme="minorHAnsi" w:hAnsiTheme="minorHAnsi" w:cs="Arial"/>
          <w:b/>
          <w:color w:val="000000"/>
          <w:sz w:val="22"/>
          <w:szCs w:val="22"/>
        </w:rPr>
        <w:t xml:space="preserve">nutes of the </w:t>
      </w:r>
      <w:r w:rsidR="00956B9A">
        <w:rPr>
          <w:rFonts w:asciiTheme="minorHAnsi" w:hAnsiTheme="minorHAnsi" w:cs="Arial"/>
          <w:b/>
          <w:color w:val="000000"/>
          <w:sz w:val="22"/>
          <w:szCs w:val="22"/>
        </w:rPr>
        <w:t xml:space="preserve">May </w:t>
      </w:r>
      <w:r w:rsidR="0053637D">
        <w:rPr>
          <w:rFonts w:asciiTheme="minorHAnsi" w:hAnsiTheme="minorHAnsi" w:cs="Arial"/>
          <w:b/>
          <w:color w:val="000000"/>
          <w:sz w:val="22"/>
          <w:szCs w:val="22"/>
        </w:rPr>
        <w:t>21</w:t>
      </w:r>
      <w:r w:rsidR="00083907">
        <w:rPr>
          <w:rFonts w:asciiTheme="minorHAnsi" w:hAnsiTheme="minorHAnsi" w:cs="Arial"/>
          <w:b/>
          <w:color w:val="000000"/>
          <w:sz w:val="22"/>
          <w:szCs w:val="22"/>
        </w:rPr>
        <w:t xml:space="preserve">, </w:t>
      </w:r>
      <w:r w:rsidR="009523DD" w:rsidRPr="00CF6B81">
        <w:rPr>
          <w:rFonts w:asciiTheme="minorHAnsi" w:hAnsiTheme="minorHAnsi" w:cs="Arial"/>
          <w:b/>
          <w:color w:val="000000"/>
          <w:sz w:val="22"/>
          <w:szCs w:val="22"/>
        </w:rPr>
        <w:t xml:space="preserve">2019 </w:t>
      </w:r>
      <w:r w:rsidRPr="00CF6B81">
        <w:rPr>
          <w:rFonts w:asciiTheme="minorHAnsi" w:hAnsiTheme="minorHAnsi" w:cs="Arial"/>
          <w:b/>
          <w:color w:val="000000"/>
          <w:sz w:val="22"/>
          <w:szCs w:val="22"/>
        </w:rPr>
        <w:t>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B30966" w:rsidRPr="00B30966" w:rsidRDefault="00B30966" w:rsidP="00E7125F">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Introduce new hire Michael E. Baker, Harbor District Assistant Facilities Manager.</w:t>
      </w:r>
    </w:p>
    <w:p w:rsidR="00B30966" w:rsidRPr="00B30966" w:rsidRDefault="00B30966" w:rsidP="00B30966">
      <w:pPr>
        <w:pStyle w:val="ListParagraph"/>
        <w:ind w:left="1080"/>
        <w:jc w:val="both"/>
        <w:rPr>
          <w:rFonts w:asciiTheme="minorHAnsi" w:hAnsiTheme="minorHAnsi" w:cs="Arial"/>
          <w:color w:val="000000"/>
          <w:sz w:val="22"/>
          <w:szCs w:val="22"/>
        </w:rPr>
      </w:pPr>
    </w:p>
    <w:p w:rsidR="00C561A5" w:rsidRDefault="001A38CB" w:rsidP="00B30966">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w:t>
      </w:r>
      <w:r w:rsidR="0053637D">
        <w:rPr>
          <w:rFonts w:asciiTheme="minorHAnsi" w:hAnsiTheme="minorHAnsi" w:cs="Arial"/>
          <w:b/>
          <w:color w:val="000000"/>
          <w:sz w:val="22"/>
          <w:szCs w:val="22"/>
        </w:rPr>
        <w:t>lease amendment for 110 Anchor Way.</w:t>
      </w:r>
      <w:r>
        <w:rPr>
          <w:rFonts w:asciiTheme="minorHAnsi" w:hAnsiTheme="minorHAnsi" w:cs="Arial"/>
          <w:b/>
          <w:color w:val="000000"/>
          <w:sz w:val="22"/>
          <w:szCs w:val="22"/>
        </w:rPr>
        <w:t xml:space="preserve"> </w:t>
      </w:r>
      <w:r w:rsidR="003A2868" w:rsidRPr="003A2868">
        <w:rPr>
          <w:rFonts w:asciiTheme="minorHAnsi" w:hAnsiTheme="minorHAnsi" w:cs="Arial"/>
          <w:color w:val="000000"/>
          <w:sz w:val="22"/>
          <w:szCs w:val="22"/>
        </w:rPr>
        <w:t xml:space="preserve">Review </w:t>
      </w:r>
      <w:r w:rsidR="0053637D">
        <w:rPr>
          <w:rFonts w:asciiTheme="minorHAnsi" w:hAnsiTheme="minorHAnsi" w:cs="Arial"/>
          <w:color w:val="000000"/>
          <w:sz w:val="22"/>
          <w:szCs w:val="22"/>
        </w:rPr>
        <w:t>lease and approve changes</w:t>
      </w:r>
    </w:p>
    <w:p w:rsidR="00B30966" w:rsidRPr="00B30966" w:rsidRDefault="00B30966" w:rsidP="00B30966">
      <w:pPr>
        <w:pStyle w:val="ListParagraph"/>
        <w:ind w:left="1080"/>
        <w:jc w:val="both"/>
        <w:rPr>
          <w:rFonts w:asciiTheme="minorHAnsi" w:hAnsiTheme="minorHAnsi" w:cs="Arial"/>
          <w:b/>
          <w:color w:val="000000"/>
          <w:sz w:val="22"/>
          <w:szCs w:val="22"/>
        </w:rPr>
      </w:pPr>
    </w:p>
    <w:p w:rsidR="00C561A5" w:rsidRDefault="00980183"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Review Dwelly/Frasier lease termination agreement</w:t>
      </w:r>
      <w:r w:rsidRPr="00980183">
        <w:rPr>
          <w:rFonts w:asciiTheme="minorHAnsi" w:hAnsiTheme="minorHAnsi" w:cs="Arial"/>
          <w:color w:val="000000"/>
          <w:sz w:val="22"/>
          <w:szCs w:val="22"/>
        </w:rPr>
        <w:t xml:space="preserve">. </w:t>
      </w:r>
      <w:r>
        <w:rPr>
          <w:rFonts w:asciiTheme="minorHAnsi" w:hAnsiTheme="minorHAnsi" w:cs="Arial"/>
          <w:color w:val="000000"/>
          <w:sz w:val="22"/>
          <w:szCs w:val="22"/>
        </w:rPr>
        <w:t xml:space="preserve"> </w:t>
      </w:r>
      <w:r w:rsidRPr="00980183">
        <w:rPr>
          <w:rFonts w:asciiTheme="minorHAnsi" w:hAnsiTheme="minorHAnsi" w:cs="Arial"/>
          <w:color w:val="000000"/>
          <w:sz w:val="22"/>
          <w:szCs w:val="22"/>
        </w:rPr>
        <w:t>Review, discuss and approve</w:t>
      </w:r>
      <w:r>
        <w:rPr>
          <w:rFonts w:asciiTheme="minorHAnsi" w:hAnsiTheme="minorHAnsi" w:cs="Arial"/>
          <w:b/>
          <w:color w:val="000000"/>
          <w:sz w:val="22"/>
          <w:szCs w:val="22"/>
        </w:rPr>
        <w:t xml:space="preserve"> </w:t>
      </w:r>
    </w:p>
    <w:p w:rsidR="00B30966" w:rsidRPr="0053637D" w:rsidRDefault="00B30966" w:rsidP="00B30966">
      <w:pPr>
        <w:pStyle w:val="ListParagraph"/>
        <w:ind w:left="1080"/>
        <w:jc w:val="both"/>
        <w:rPr>
          <w:rFonts w:asciiTheme="minorHAnsi" w:hAnsiTheme="minorHAnsi" w:cs="Arial"/>
          <w:b/>
          <w:color w:val="000000"/>
          <w:sz w:val="22"/>
          <w:szCs w:val="22"/>
        </w:rPr>
      </w:pPr>
    </w:p>
    <w:p w:rsidR="00B30966" w:rsidRDefault="00B30966" w:rsidP="00B30966">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Contract extension for Wilder Tech. </w:t>
      </w:r>
      <w:r>
        <w:rPr>
          <w:rFonts w:asciiTheme="minorHAnsi" w:hAnsiTheme="minorHAnsi" w:cs="Arial"/>
          <w:color w:val="000000"/>
          <w:sz w:val="22"/>
          <w:szCs w:val="22"/>
        </w:rPr>
        <w:t>Review, discuss and approve</w:t>
      </w:r>
    </w:p>
    <w:p w:rsidR="0053637D" w:rsidRPr="0053637D" w:rsidRDefault="0053637D" w:rsidP="0053637D">
      <w:pPr>
        <w:pStyle w:val="ListParagraph"/>
        <w:rPr>
          <w:rFonts w:asciiTheme="minorHAnsi" w:hAnsiTheme="minorHAnsi" w:cs="Arial"/>
          <w:b/>
          <w:color w:val="000000"/>
          <w:sz w:val="22"/>
          <w:szCs w:val="22"/>
        </w:rPr>
      </w:pPr>
    </w:p>
    <w:p w:rsidR="00316BA1" w:rsidRPr="0099618C" w:rsidRDefault="00316BA1" w:rsidP="00316BA1">
      <w:pPr>
        <w:pStyle w:val="ListParagraph"/>
        <w:ind w:left="1080"/>
        <w:jc w:val="both"/>
        <w:rPr>
          <w:rFonts w:asciiTheme="minorHAnsi" w:hAnsiTheme="minorHAnsi" w:cs="Arial"/>
          <w:b/>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45714B" w:rsidRDefault="001923ED" w:rsidP="0045714B">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Solar Project Update.</w:t>
      </w:r>
      <w:r w:rsidR="00515E03">
        <w:rPr>
          <w:rFonts w:asciiTheme="minorHAnsi" w:hAnsiTheme="minorHAnsi" w:cs="Arial"/>
          <w:color w:val="000000"/>
          <w:sz w:val="22"/>
          <w:szCs w:val="22"/>
        </w:rPr>
        <w:t xml:space="preserve"> Update on American Diversified Energy</w:t>
      </w:r>
      <w:r>
        <w:rPr>
          <w:rFonts w:asciiTheme="minorHAnsi" w:hAnsiTheme="minorHAnsi" w:cs="Arial"/>
          <w:color w:val="000000"/>
          <w:sz w:val="22"/>
          <w:szCs w:val="22"/>
        </w:rPr>
        <w:t xml:space="preserve"> </w:t>
      </w:r>
      <w:r w:rsidR="00515E03">
        <w:rPr>
          <w:rFonts w:asciiTheme="minorHAnsi" w:hAnsiTheme="minorHAnsi" w:cs="Arial"/>
          <w:color w:val="000000"/>
          <w:sz w:val="22"/>
          <w:szCs w:val="22"/>
        </w:rPr>
        <w:t xml:space="preserve">Solar </w:t>
      </w:r>
      <w:r w:rsidR="00EF39C9">
        <w:rPr>
          <w:rFonts w:asciiTheme="minorHAnsi" w:hAnsiTheme="minorHAnsi" w:cs="Arial"/>
          <w:color w:val="000000"/>
          <w:sz w:val="22"/>
          <w:szCs w:val="22"/>
        </w:rPr>
        <w:t xml:space="preserve">Project. </w:t>
      </w:r>
      <w:r w:rsidR="001D0D6B">
        <w:rPr>
          <w:rFonts w:asciiTheme="minorHAnsi" w:hAnsiTheme="minorHAnsi" w:cs="Arial"/>
          <w:color w:val="000000"/>
          <w:sz w:val="22"/>
          <w:szCs w:val="22"/>
        </w:rPr>
        <w:t xml:space="preserve"> </w:t>
      </w:r>
    </w:p>
    <w:p w:rsidR="001A38CB" w:rsidRDefault="001A38CB" w:rsidP="001A38CB">
      <w:pPr>
        <w:pStyle w:val="ListParagraph"/>
        <w:ind w:left="1080"/>
        <w:jc w:val="both"/>
        <w:rPr>
          <w:rFonts w:asciiTheme="minorHAnsi" w:hAnsiTheme="minorHAnsi" w:cs="Arial"/>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B3358" w:rsidRPr="00CF6B81" w:rsidRDefault="00CB3358" w:rsidP="00CB3358">
      <w:pPr>
        <w:pStyle w:val="ListParagraph"/>
        <w:numPr>
          <w:ilvl w:val="0"/>
          <w:numId w:val="21"/>
        </w:numPr>
        <w:jc w:val="both"/>
        <w:rPr>
          <w:rFonts w:asciiTheme="minorHAnsi" w:hAnsiTheme="minorHAnsi" w:cs="Arial"/>
          <w:b/>
          <w:sz w:val="22"/>
          <w:szCs w:val="22"/>
        </w:rPr>
      </w:pPr>
      <w:r w:rsidRPr="00CF6B81">
        <w:rPr>
          <w:rFonts w:asciiTheme="minorHAnsi" w:hAnsiTheme="minorHAnsi" w:cs="Arial"/>
          <w:b/>
          <w:sz w:val="22"/>
          <w:szCs w:val="22"/>
        </w:rPr>
        <w:t>Communications and Reports</w:t>
      </w:r>
    </w:p>
    <w:p w:rsidR="00CB3358" w:rsidRPr="00CF6B81" w:rsidRDefault="00CB3358" w:rsidP="00CB3358">
      <w:pPr>
        <w:spacing w:after="0"/>
        <w:jc w:val="both"/>
        <w:rPr>
          <w:rFonts w:cs="Arial"/>
          <w:b/>
        </w:rPr>
      </w:pPr>
    </w:p>
    <w:p w:rsidR="00CB3358" w:rsidRDefault="00CB3358" w:rsidP="00CB3358">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CEO Report</w:t>
      </w:r>
      <w:r w:rsidR="00CF6B81" w:rsidRPr="00CF6B81">
        <w:rPr>
          <w:rFonts w:asciiTheme="minorHAnsi" w:hAnsiTheme="minorHAnsi" w:cs="Arial"/>
          <w:b/>
          <w:sz w:val="22"/>
          <w:szCs w:val="22"/>
        </w:rPr>
        <w:t>.</w:t>
      </w:r>
    </w:p>
    <w:p w:rsidR="0045714B" w:rsidRPr="00CF6B81" w:rsidRDefault="0045714B" w:rsidP="0045714B">
      <w:pPr>
        <w:pStyle w:val="ListParagraph"/>
        <w:ind w:left="1080"/>
        <w:jc w:val="both"/>
        <w:rPr>
          <w:rFonts w:asciiTheme="minorHAnsi" w:hAnsiTheme="minorHAnsi" w:cs="Arial"/>
          <w:b/>
          <w:sz w:val="22"/>
          <w:szCs w:val="22"/>
        </w:rPr>
      </w:pPr>
    </w:p>
    <w:p w:rsidR="00CF6B81" w:rsidRPr="00CF6B81" w:rsidRDefault="00CB3358" w:rsidP="00CF6B81">
      <w:pPr>
        <w:pStyle w:val="ListParagraph"/>
        <w:numPr>
          <w:ilvl w:val="1"/>
          <w:numId w:val="21"/>
        </w:numPr>
        <w:jc w:val="both"/>
        <w:rPr>
          <w:rFonts w:asciiTheme="minorHAnsi" w:hAnsiTheme="minorHAnsi" w:cs="Arial"/>
          <w:b/>
          <w:sz w:val="22"/>
          <w:szCs w:val="22"/>
        </w:rPr>
      </w:pPr>
      <w:r w:rsidRPr="00CF6B81">
        <w:rPr>
          <w:rFonts w:asciiTheme="minorHAnsi" w:hAnsiTheme="minorHAnsi" w:cs="Arial"/>
          <w:b/>
          <w:sz w:val="22"/>
          <w:szCs w:val="22"/>
        </w:rPr>
        <w:t>Commissioner Reports</w:t>
      </w:r>
      <w:r w:rsidR="00101630" w:rsidRPr="00CF6B81">
        <w:rPr>
          <w:rFonts w:asciiTheme="minorHAnsi" w:hAnsiTheme="minorHAnsi" w:cs="Arial"/>
          <w:b/>
          <w:sz w:val="22"/>
          <w:szCs w:val="22"/>
        </w:rPr>
        <w:t xml:space="preserve">. </w:t>
      </w:r>
    </w:p>
    <w:p w:rsidR="00CF6B81" w:rsidRPr="00CF6B81" w:rsidRDefault="007B60E8" w:rsidP="00CF6B81">
      <w:pPr>
        <w:spacing w:after="0"/>
        <w:ind w:left="1080"/>
        <w:jc w:val="both"/>
        <w:rPr>
          <w:rFonts w:cs="Arial"/>
          <w:i/>
        </w:rPr>
      </w:pPr>
      <w:r w:rsidRPr="00CF6B81">
        <w:rPr>
          <w:rFonts w:cs="Arial"/>
          <w:i/>
        </w:rPr>
        <w:t>Pursuant to the Brown Act, this item allows the Commissioners to</w:t>
      </w:r>
      <w:r w:rsidR="00101630" w:rsidRPr="00CF6B81">
        <w:rPr>
          <w:rFonts w:cs="Arial"/>
          <w:i/>
        </w:rPr>
        <w:t xml:space="preserve"> briefly discuss activities</w:t>
      </w:r>
      <w:r w:rsidR="00E62F9F" w:rsidRPr="00CF6B81">
        <w:rPr>
          <w:rFonts w:cs="Arial"/>
          <w:i/>
        </w:rPr>
        <w:t xml:space="preserve"> </w:t>
      </w:r>
      <w:r w:rsidR="00101630" w:rsidRPr="00CF6B81">
        <w:rPr>
          <w:rFonts w:cs="Arial"/>
          <w:i/>
        </w:rPr>
        <w:t xml:space="preserve">engaged </w:t>
      </w:r>
      <w:r w:rsidR="00CF6B81" w:rsidRPr="00CF6B81">
        <w:rPr>
          <w:rFonts w:cs="Arial"/>
          <w:i/>
        </w:rPr>
        <w:t xml:space="preserve">in </w:t>
      </w:r>
      <w:r w:rsidR="00101630" w:rsidRPr="00CF6B81">
        <w:rPr>
          <w:rFonts w:cs="Arial"/>
          <w:i/>
        </w:rPr>
        <w:t>since</w:t>
      </w:r>
      <w:r w:rsidR="001019A6" w:rsidRPr="00CF6B81">
        <w:rPr>
          <w:rFonts w:cs="Arial"/>
          <w:i/>
        </w:rPr>
        <w:t xml:space="preserve"> the previous public meeting.</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68391A">
        <w:rPr>
          <w:rFonts w:cs="Arial"/>
          <w:bCs/>
          <w:i/>
          <w:color w:val="000000"/>
          <w:sz w:val="22"/>
          <w:szCs w:val="22"/>
        </w:rPr>
        <w:t xml:space="preserve"> </w:t>
      </w:r>
      <w:bookmarkStart w:id="2" w:name="_GoBack"/>
      <w:bookmarkEnd w:id="2"/>
      <w:r w:rsidR="001A38CB">
        <w:rPr>
          <w:rFonts w:cs="Arial"/>
          <w:bCs/>
          <w:i/>
          <w:color w:val="000000"/>
          <w:sz w:val="22"/>
          <w:szCs w:val="22"/>
        </w:rPr>
        <w:t xml:space="preserve">June </w:t>
      </w:r>
      <w:r w:rsidR="0053637D">
        <w:rPr>
          <w:rFonts w:cs="Arial"/>
          <w:bCs/>
          <w:i/>
          <w:color w:val="000000"/>
          <w:sz w:val="22"/>
          <w:szCs w:val="22"/>
        </w:rPr>
        <w:t>18</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30" w:rsidRDefault="00B53B30" w:rsidP="00B81D97">
      <w:pPr>
        <w:spacing w:after="0" w:line="240" w:lineRule="auto"/>
      </w:pPr>
      <w:r>
        <w:separator/>
      </w:r>
    </w:p>
  </w:endnote>
  <w:endnote w:type="continuationSeparator" w:id="0">
    <w:p w:rsidR="00B53B30" w:rsidRDefault="00B53B30"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C561A5" w:rsidRDefault="009249D0">
        <w:pPr>
          <w:pStyle w:val="Footer"/>
          <w:pBdr>
            <w:top w:val="single" w:sz="4" w:space="1" w:color="D9D9D9" w:themeColor="background1" w:themeShade="D9"/>
          </w:pBdr>
          <w:rPr>
            <w:b/>
          </w:rPr>
        </w:pPr>
        <w:r w:rsidRPr="009249D0">
          <w:fldChar w:fldCharType="begin"/>
        </w:r>
        <w:r w:rsidR="00C561A5">
          <w:instrText xml:space="preserve"> PAGE   \* MERGEFORMAT </w:instrText>
        </w:r>
        <w:r w:rsidRPr="009249D0">
          <w:fldChar w:fldCharType="separate"/>
        </w:r>
        <w:r w:rsidR="00B53B30" w:rsidRPr="00B53B30">
          <w:rPr>
            <w:b/>
            <w:noProof/>
          </w:rPr>
          <w:t>1</w:t>
        </w:r>
        <w:r>
          <w:rPr>
            <w:b/>
            <w:noProof/>
          </w:rPr>
          <w:fldChar w:fldCharType="end"/>
        </w:r>
        <w:r w:rsidR="00C561A5">
          <w:rPr>
            <w:b/>
          </w:rPr>
          <w:t xml:space="preserve"> | </w:t>
        </w:r>
        <w:r w:rsidR="00C561A5">
          <w:rPr>
            <w:color w:val="7F7F7F" w:themeColor="background1" w:themeShade="7F"/>
            <w:spacing w:val="60"/>
          </w:rPr>
          <w:t>Page</w:t>
        </w:r>
      </w:p>
    </w:sdtContent>
  </w:sdt>
  <w:p w:rsidR="00C561A5" w:rsidRDefault="00C56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30" w:rsidRDefault="00B53B30" w:rsidP="00B81D97">
      <w:pPr>
        <w:spacing w:after="0" w:line="240" w:lineRule="auto"/>
      </w:pPr>
      <w:r>
        <w:separator/>
      </w:r>
    </w:p>
  </w:footnote>
  <w:footnote w:type="continuationSeparator" w:id="0">
    <w:p w:rsidR="00B53B30" w:rsidRDefault="00B53B30"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143C"/>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324"/>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029A"/>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391A"/>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340B"/>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49D0"/>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0183"/>
    <w:rsid w:val="00981205"/>
    <w:rsid w:val="00981F07"/>
    <w:rsid w:val="009831EE"/>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4771"/>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300F4"/>
    <w:rsid w:val="00B30966"/>
    <w:rsid w:val="00B3367A"/>
    <w:rsid w:val="00B33893"/>
    <w:rsid w:val="00B33EF7"/>
    <w:rsid w:val="00B352F9"/>
    <w:rsid w:val="00B37CAE"/>
    <w:rsid w:val="00B44EE3"/>
    <w:rsid w:val="00B45976"/>
    <w:rsid w:val="00B51985"/>
    <w:rsid w:val="00B53096"/>
    <w:rsid w:val="00B53B30"/>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561A5"/>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689A"/>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D4B70-27A2-4914-AF1D-332E7B82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4</cp:revision>
  <cp:lastPrinted>2019-05-31T23:35:00Z</cp:lastPrinted>
  <dcterms:created xsi:type="dcterms:W3CDTF">2019-05-31T23:21:00Z</dcterms:created>
  <dcterms:modified xsi:type="dcterms:W3CDTF">2019-05-31T23:36:00Z</dcterms:modified>
</cp:coreProperties>
</file>