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sday,</w:t>
      </w:r>
      <w:r w:rsidR="007B0F47">
        <w:rPr>
          <w:rFonts w:asciiTheme="minorHAnsi" w:hAnsiTheme="minorHAnsi" w:cs="Arial"/>
          <w:b/>
          <w:color w:val="000000"/>
          <w:sz w:val="24"/>
          <w:szCs w:val="24"/>
          <w:u w:val="single"/>
        </w:rPr>
        <w:t xml:space="preserve"> </w:t>
      </w:r>
      <w:r w:rsidR="00E9640C">
        <w:rPr>
          <w:rFonts w:asciiTheme="minorHAnsi" w:hAnsiTheme="minorHAnsi" w:cs="Arial"/>
          <w:b/>
          <w:color w:val="000000"/>
          <w:sz w:val="24"/>
          <w:szCs w:val="24"/>
          <w:u w:val="single"/>
        </w:rPr>
        <w:t>2</w:t>
      </w:r>
      <w:r w:rsidR="00602BC0">
        <w:rPr>
          <w:rFonts w:asciiTheme="minorHAnsi" w:hAnsiTheme="minorHAnsi" w:cs="Arial"/>
          <w:b/>
          <w:color w:val="000000"/>
          <w:sz w:val="24"/>
          <w:szCs w:val="24"/>
          <w:u w:val="single"/>
        </w:rPr>
        <w:t xml:space="preserve"> </w:t>
      </w:r>
      <w:r w:rsidR="00395F88">
        <w:rPr>
          <w:rFonts w:asciiTheme="minorHAnsi" w:hAnsiTheme="minorHAnsi" w:cs="Arial"/>
          <w:b/>
          <w:color w:val="000000"/>
          <w:sz w:val="24"/>
          <w:szCs w:val="24"/>
          <w:u w:val="single"/>
        </w:rPr>
        <w:t>October</w:t>
      </w:r>
      <w:r w:rsidR="00DD1614">
        <w:rPr>
          <w:rFonts w:asciiTheme="minorHAnsi" w:hAnsiTheme="minorHAnsi" w:cs="Arial"/>
          <w:b/>
          <w:color w:val="000000"/>
          <w:sz w:val="24"/>
          <w:szCs w:val="24"/>
          <w:u w:val="single"/>
        </w:rPr>
        <w:t xml:space="preserve">, </w:t>
      </w:r>
      <w:r w:rsidR="00EC75EB" w:rsidRPr="00EC75EB">
        <w:rPr>
          <w:rFonts w:asciiTheme="minorHAnsi" w:hAnsiTheme="minorHAnsi" w:cs="Arial"/>
          <w:b/>
          <w:color w:val="000000"/>
          <w:sz w:val="24"/>
          <w:szCs w:val="24"/>
          <w:u w:val="single"/>
        </w:rPr>
        <w:t xml:space="preserve"> 2018</w:t>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CE1433"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" strokeweight="4.5pt">
            <v:stroke linestyle="thickThin"/>
            <v:textbox>
              <w:txbxContent>
                <w:p w:rsidR="00F0381A" w:rsidRPr="001F622E" w:rsidRDefault="00F0381A"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E9640C" w:rsidRDefault="00E9640C" w:rsidP="00E9626E">
      <w:pPr>
        <w:tabs>
          <w:tab w:val="left" w:pos="990"/>
        </w:tabs>
        <w:spacing w:after="0" w:line="240" w:lineRule="auto"/>
        <w:ind w:left="360" w:right="270"/>
        <w:rPr>
          <w:rFonts w:cs="Arial"/>
          <w:color w:val="000000"/>
          <w:sz w:val="24"/>
          <w:szCs w:val="24"/>
        </w:rPr>
      </w:pPr>
    </w:p>
    <w:p w:rsidR="00E9640C" w:rsidRDefault="00E9640C" w:rsidP="00E9626E">
      <w:pPr>
        <w:tabs>
          <w:tab w:val="left" w:pos="990"/>
        </w:tabs>
        <w:spacing w:after="0" w:line="240" w:lineRule="auto"/>
        <w:ind w:left="360" w:right="270"/>
        <w:rPr>
          <w:rFonts w:cs="Arial"/>
          <w:b/>
          <w:color w:val="000000"/>
          <w:sz w:val="24"/>
          <w:szCs w:val="24"/>
        </w:rPr>
      </w:pPr>
      <w:r>
        <w:rPr>
          <w:rFonts w:cs="Arial"/>
          <w:b/>
          <w:color w:val="000000"/>
          <w:sz w:val="24"/>
          <w:szCs w:val="24"/>
        </w:rPr>
        <w:t>Adjourn to Closed Session</w:t>
      </w:r>
    </w:p>
    <w:p w:rsidR="00B80831" w:rsidRDefault="00B80831" w:rsidP="00E9626E">
      <w:pPr>
        <w:tabs>
          <w:tab w:val="left" w:pos="990"/>
        </w:tabs>
        <w:spacing w:after="0" w:line="240" w:lineRule="auto"/>
        <w:ind w:left="360" w:right="270"/>
        <w:rPr>
          <w:rFonts w:cs="Arial"/>
          <w:b/>
          <w:color w:val="000000"/>
          <w:sz w:val="24"/>
          <w:szCs w:val="24"/>
        </w:rPr>
      </w:pPr>
    </w:p>
    <w:p w:rsidR="00B80831" w:rsidRDefault="00B80831" w:rsidP="00E9626E">
      <w:pPr>
        <w:tabs>
          <w:tab w:val="left" w:pos="990"/>
        </w:tabs>
        <w:spacing w:after="0" w:line="240" w:lineRule="auto"/>
        <w:ind w:left="360" w:right="270"/>
        <w:rPr>
          <w:rFonts w:cs="Arial"/>
          <w:color w:val="000000"/>
          <w:sz w:val="24"/>
          <w:szCs w:val="24"/>
        </w:rPr>
      </w:pPr>
      <w:r>
        <w:rPr>
          <w:rFonts w:cs="Arial"/>
          <w:color w:val="000000"/>
          <w:sz w:val="24"/>
          <w:szCs w:val="24"/>
        </w:rPr>
        <w:lastRenderedPageBreak/>
        <w:t>CONFERENCE WITH LEGAL COUNSEL – ANTICIPATED LITIGATION</w:t>
      </w:r>
    </w:p>
    <w:p w:rsidR="00B80831" w:rsidRDefault="00B80831" w:rsidP="00E9626E">
      <w:pPr>
        <w:tabs>
          <w:tab w:val="left" w:pos="990"/>
        </w:tabs>
        <w:spacing w:after="0" w:line="240" w:lineRule="auto"/>
        <w:ind w:left="360" w:right="270"/>
        <w:rPr>
          <w:rFonts w:cs="Arial"/>
          <w:color w:val="000000"/>
          <w:sz w:val="24"/>
          <w:szCs w:val="24"/>
        </w:rPr>
      </w:pPr>
    </w:p>
    <w:p w:rsidR="00395F88" w:rsidRDefault="00395F88" w:rsidP="007D3F14">
      <w:pPr>
        <w:pStyle w:val="NoSpacing"/>
        <w:ind w:firstLine="360"/>
        <w:rPr>
          <w:shd w:val="clear" w:color="auto" w:fill="FFFFFF"/>
        </w:rPr>
      </w:pPr>
      <w:r w:rsidRPr="00395F88">
        <w:rPr>
          <w:shd w:val="clear" w:color="auto" w:fill="FFFFFF"/>
        </w:rPr>
        <w:t>Initiation of litigation pursuant to paragraph (4) of subdivision (d) of </w:t>
      </w:r>
      <w:hyperlink r:id="rId9" w:history="1">
        <w:r w:rsidRPr="00395F88">
          <w:rPr>
            <w:rStyle w:val="Hyperlink"/>
            <w:color w:val="000000"/>
            <w:sz w:val="21"/>
            <w:szCs w:val="21"/>
          </w:rPr>
          <w:t>Section 54956.9</w:t>
        </w:r>
      </w:hyperlink>
      <w:r>
        <w:rPr>
          <w:shd w:val="clear" w:color="auto" w:fill="FFFFFF"/>
        </w:rPr>
        <w:t>:</w:t>
      </w:r>
    </w:p>
    <w:p w:rsidR="003A3D25" w:rsidRDefault="007D3F14" w:rsidP="003A3D25">
      <w:pPr>
        <w:rPr>
          <w:rFonts w:ascii="Archer SSm B" w:hAnsi="Archer SSm B"/>
          <w:color w:val="000000"/>
          <w:sz w:val="21"/>
          <w:szCs w:val="21"/>
          <w:shd w:val="clear" w:color="auto" w:fill="FFFFFF"/>
        </w:rPr>
      </w:pPr>
      <w:r>
        <w:rPr>
          <w:shd w:val="clear" w:color="auto" w:fill="FFFFFF"/>
        </w:rPr>
        <w:t>Conference with Legal Counsel</w:t>
      </w:r>
      <w:r w:rsidR="003A3D25" w:rsidRPr="003A3D25">
        <w:rPr>
          <w:rFonts w:ascii="Archer SSm B" w:hAnsi="Archer SSm B"/>
          <w:i/>
          <w:iCs/>
          <w:color w:val="000000"/>
          <w:sz w:val="21"/>
          <w:szCs w:val="21"/>
          <w:shd w:val="clear" w:color="auto" w:fill="FFFFFF"/>
        </w:rPr>
        <w:t xml:space="preserve"> </w:t>
      </w:r>
      <w:r w:rsidR="003A3D25">
        <w:rPr>
          <w:rFonts w:ascii="Archer SSm B" w:hAnsi="Archer SSm B"/>
          <w:i/>
          <w:iCs/>
          <w:color w:val="000000"/>
          <w:sz w:val="21"/>
          <w:szCs w:val="21"/>
          <w:shd w:val="clear" w:color="auto" w:fill="FFFFFF"/>
        </w:rPr>
        <w:t xml:space="preserve">Cruz Hernandez v. Bountiful Oceans, Inc. </w:t>
      </w:r>
      <w:r w:rsidR="003A3D25">
        <w:rPr>
          <w:rFonts w:ascii="Archer SSm B" w:hAnsi="Archer SSm B"/>
          <w:color w:val="000000"/>
          <w:sz w:val="21"/>
          <w:szCs w:val="21"/>
          <w:shd w:val="clear" w:color="auto" w:fill="FFFFFF"/>
        </w:rPr>
        <w:t>Northern District Case No.: 4:17-cv-03625-JSW</w:t>
      </w:r>
    </w:p>
    <w:p w:rsidR="003A3D25" w:rsidRDefault="003A3D25" w:rsidP="003A3D25">
      <w:r>
        <w:rPr>
          <w:rFonts w:ascii="Archer SSm B" w:hAnsi="Archer SSm B"/>
          <w:i/>
          <w:iCs/>
          <w:color w:val="000000"/>
          <w:sz w:val="21"/>
          <w:szCs w:val="21"/>
          <w:shd w:val="clear" w:color="auto" w:fill="FFFEFE"/>
        </w:rPr>
        <w:t xml:space="preserve">Crescent City Harbor District v. Dutra et al. </w:t>
      </w:r>
      <w:r>
        <w:rPr>
          <w:rFonts w:ascii="Archer SSm B" w:hAnsi="Archer SSm B"/>
          <w:color w:val="000000"/>
          <w:sz w:val="21"/>
          <w:szCs w:val="21"/>
          <w:shd w:val="clear" w:color="auto" w:fill="FFFEFE"/>
        </w:rPr>
        <w:t>Sacramento Superior Court Case No.: 34-2017-00215044-CU-BC-GDS</w:t>
      </w:r>
      <w:r>
        <w:rPr>
          <w:rFonts w:ascii="Archer SSm B" w:hAnsi="Archer SSm B"/>
          <w:i/>
          <w:iCs/>
          <w:color w:val="000000"/>
          <w:sz w:val="21"/>
          <w:szCs w:val="21"/>
          <w:shd w:val="clear" w:color="auto" w:fill="FFFEFE"/>
        </w:rPr>
        <w:t> </w:t>
      </w:r>
    </w:p>
    <w:p w:rsidR="003A3D25" w:rsidRDefault="003A3D25" w:rsidP="003A3D25">
      <w:r>
        <w:rPr>
          <w:rFonts w:ascii="Archer SSm B" w:hAnsi="Archer SSm B"/>
          <w:i/>
          <w:iCs/>
          <w:color w:val="000000"/>
          <w:sz w:val="21"/>
          <w:szCs w:val="21"/>
          <w:shd w:val="clear" w:color="auto" w:fill="FEFDFD"/>
        </w:rPr>
        <w:t xml:space="preserve">Crozier v. Crescent City Harbor District </w:t>
      </w:r>
      <w:r>
        <w:rPr>
          <w:rFonts w:ascii="Archer SSm B" w:hAnsi="Archer SSm B"/>
          <w:color w:val="000000"/>
          <w:sz w:val="21"/>
          <w:szCs w:val="21"/>
          <w:shd w:val="clear" w:color="auto" w:fill="FEFDFD"/>
        </w:rPr>
        <w:t>Del Norte Superior Court Case No.: CVPI-2018-1194</w:t>
      </w:r>
    </w:p>
    <w:p w:rsidR="007D3F14" w:rsidRDefault="007D3F14" w:rsidP="007D3F14">
      <w:pPr>
        <w:pStyle w:val="NoSpacing"/>
        <w:ind w:firstLine="360"/>
        <w:rPr>
          <w:shd w:val="clear" w:color="auto" w:fill="FFFFFF"/>
        </w:rPr>
      </w:pPr>
    </w:p>
    <w:p w:rsidR="007D3F14" w:rsidRDefault="007D3F14" w:rsidP="007D3F14">
      <w:pPr>
        <w:pStyle w:val="NoSpacing"/>
        <w:rPr>
          <w:shd w:val="clear" w:color="auto" w:fill="FFFFFF"/>
        </w:rPr>
      </w:pPr>
    </w:p>
    <w:p w:rsidR="00B2651A" w:rsidRDefault="00164EB2" w:rsidP="00395F88">
      <w:pPr>
        <w:ind w:firstLine="360"/>
        <w:rPr>
          <w:rFonts w:cs="Arial"/>
          <w:color w:val="000000"/>
          <w:sz w:val="24"/>
          <w:szCs w:val="24"/>
        </w:rPr>
      </w:pPr>
      <w:r>
        <w:rPr>
          <w:b/>
          <w:color w:val="000000"/>
          <w:sz w:val="21"/>
          <w:szCs w:val="21"/>
          <w:shd w:val="clear" w:color="auto" w:fill="FFFFFF"/>
        </w:rPr>
        <w:t>Report O</w:t>
      </w:r>
      <w:r w:rsidR="00395F88">
        <w:rPr>
          <w:b/>
          <w:color w:val="000000"/>
          <w:sz w:val="21"/>
          <w:szCs w:val="21"/>
          <w:shd w:val="clear" w:color="auto" w:fill="FFFFFF"/>
        </w:rPr>
        <w:t>ut of Closed Session</w:t>
      </w: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DD1614">
        <w:rPr>
          <w:rFonts w:asciiTheme="minorHAnsi" w:hAnsiTheme="minorHAnsi" w:cs="Arial"/>
          <w:color w:val="000000"/>
          <w:sz w:val="22"/>
          <w:szCs w:val="22"/>
        </w:rPr>
        <w:t>1</w:t>
      </w:r>
      <w:r w:rsidR="00164EB2">
        <w:rPr>
          <w:rFonts w:asciiTheme="minorHAnsi" w:hAnsiTheme="minorHAnsi" w:cs="Arial"/>
          <w:color w:val="000000"/>
          <w:sz w:val="22"/>
          <w:szCs w:val="22"/>
        </w:rPr>
        <w:t>8</w:t>
      </w:r>
      <w:r w:rsidR="00602BC0">
        <w:rPr>
          <w:rFonts w:asciiTheme="minorHAnsi" w:hAnsiTheme="minorHAnsi" w:cs="Arial"/>
          <w:color w:val="000000"/>
          <w:sz w:val="22"/>
          <w:szCs w:val="22"/>
        </w:rPr>
        <w:t xml:space="preserve"> </w:t>
      </w:r>
      <w:r w:rsidR="00164EB2">
        <w:rPr>
          <w:rFonts w:asciiTheme="minorHAnsi" w:hAnsiTheme="minorHAnsi" w:cs="Arial"/>
          <w:color w:val="000000"/>
          <w:sz w:val="22"/>
          <w:szCs w:val="22"/>
        </w:rPr>
        <w:t>September</w:t>
      </w:r>
      <w:r w:rsidR="00987CD8">
        <w:rPr>
          <w:rFonts w:asciiTheme="minorHAnsi" w:hAnsiTheme="minorHAnsi" w:cs="Arial"/>
          <w:color w:val="000000"/>
          <w:sz w:val="22"/>
          <w:szCs w:val="22"/>
        </w:rPr>
        <w:t>,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602BC0" w:rsidRDefault="00602BC0" w:rsidP="00A618DE">
      <w:pPr>
        <w:pStyle w:val="ListParagraph"/>
        <w:numPr>
          <w:ilvl w:val="0"/>
          <w:numId w:val="8"/>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 xml:space="preserve">Approval of the minutes of the </w:t>
      </w:r>
      <w:r w:rsidR="00DD1614">
        <w:rPr>
          <w:rFonts w:asciiTheme="minorHAnsi" w:hAnsiTheme="minorHAnsi" w:cs="Arial"/>
          <w:color w:val="000000"/>
          <w:sz w:val="22"/>
          <w:szCs w:val="22"/>
        </w:rPr>
        <w:t>1</w:t>
      </w:r>
      <w:r w:rsidR="00164EB2">
        <w:rPr>
          <w:rFonts w:asciiTheme="minorHAnsi" w:hAnsiTheme="minorHAnsi" w:cs="Arial"/>
          <w:color w:val="000000"/>
          <w:sz w:val="22"/>
          <w:szCs w:val="22"/>
        </w:rPr>
        <w:t>8</w:t>
      </w:r>
      <w:r w:rsidR="00630D28">
        <w:rPr>
          <w:rFonts w:asciiTheme="minorHAnsi" w:hAnsiTheme="minorHAnsi" w:cs="Arial"/>
          <w:color w:val="000000"/>
          <w:sz w:val="22"/>
          <w:szCs w:val="22"/>
        </w:rPr>
        <w:t xml:space="preserve"> </w:t>
      </w:r>
      <w:r w:rsidR="00164EB2">
        <w:rPr>
          <w:rFonts w:asciiTheme="minorHAnsi" w:hAnsiTheme="minorHAnsi" w:cs="Arial"/>
          <w:color w:val="000000"/>
          <w:sz w:val="22"/>
          <w:szCs w:val="22"/>
        </w:rPr>
        <w:t>September</w:t>
      </w:r>
      <w:r>
        <w:rPr>
          <w:rFonts w:asciiTheme="minorHAnsi" w:hAnsiTheme="minorHAnsi" w:cs="Arial"/>
          <w:color w:val="000000"/>
          <w:sz w:val="22"/>
          <w:szCs w:val="22"/>
        </w:rPr>
        <w:t>,</w:t>
      </w:r>
      <w:r w:rsidR="007B0F47">
        <w:rPr>
          <w:rFonts w:asciiTheme="minorHAnsi" w:hAnsiTheme="minorHAnsi" w:cs="Arial"/>
          <w:color w:val="000000"/>
          <w:sz w:val="22"/>
          <w:szCs w:val="22"/>
        </w:rPr>
        <w:t xml:space="preserve"> </w:t>
      </w:r>
      <w:r>
        <w:rPr>
          <w:rFonts w:asciiTheme="minorHAnsi" w:hAnsiTheme="minorHAnsi" w:cs="Arial"/>
          <w:color w:val="000000"/>
          <w:sz w:val="22"/>
          <w:szCs w:val="22"/>
        </w:rPr>
        <w:t>2018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bookmarkStart w:id="0" w:name="_GoBack"/>
      <w:bookmarkEnd w:id="0"/>
    </w:p>
    <w:p w:rsidR="00441A29" w:rsidRDefault="00441A29" w:rsidP="00441A29">
      <w:pPr>
        <w:pStyle w:val="ListParagraph"/>
        <w:ind w:left="630"/>
        <w:rPr>
          <w:rFonts w:asciiTheme="minorHAnsi" w:hAnsiTheme="minorHAnsi" w:cs="Arial"/>
          <w:b/>
          <w:sz w:val="22"/>
          <w:szCs w:val="22"/>
        </w:rPr>
      </w:pPr>
      <w:bookmarkStart w:id="1" w:name="OLE_LINK1"/>
      <w:bookmarkStart w:id="2" w:name="OLE_LINK2"/>
    </w:p>
    <w:p w:rsidR="00567292" w:rsidRDefault="00576B3F" w:rsidP="00567292">
      <w:pPr>
        <w:pStyle w:val="ListParagraph"/>
        <w:numPr>
          <w:ilvl w:val="0"/>
          <w:numId w:val="7"/>
        </w:numPr>
        <w:rPr>
          <w:rFonts w:asciiTheme="minorHAnsi" w:hAnsiTheme="minorHAnsi" w:cs="Arial"/>
          <w:sz w:val="22"/>
          <w:szCs w:val="22"/>
        </w:rPr>
      </w:pPr>
      <w:r w:rsidRPr="00F76344">
        <w:rPr>
          <w:rFonts w:asciiTheme="minorHAnsi" w:hAnsiTheme="minorHAnsi" w:cs="Arial"/>
          <w:sz w:val="22"/>
          <w:szCs w:val="22"/>
        </w:rPr>
        <w:t>Cancel or re-schedule the 16 October 2018 Harbor Commission</w:t>
      </w:r>
      <w:r>
        <w:rPr>
          <w:rFonts w:asciiTheme="minorHAnsi" w:hAnsiTheme="minorHAnsi" w:cs="Arial"/>
          <w:b/>
          <w:sz w:val="22"/>
          <w:szCs w:val="22"/>
        </w:rPr>
        <w:t xml:space="preserve">. </w:t>
      </w:r>
      <w:r w:rsidRPr="00576B3F">
        <w:rPr>
          <w:rFonts w:asciiTheme="minorHAnsi" w:hAnsiTheme="minorHAnsi" w:cs="Arial"/>
          <w:b/>
          <w:sz w:val="22"/>
          <w:szCs w:val="22"/>
        </w:rPr>
        <w:t xml:space="preserve"> </w:t>
      </w:r>
      <w:r>
        <w:rPr>
          <w:rFonts w:asciiTheme="minorHAnsi" w:hAnsiTheme="minorHAnsi" w:cs="Arial"/>
          <w:sz w:val="22"/>
          <w:szCs w:val="22"/>
        </w:rPr>
        <w:t>Discuss and approve</w:t>
      </w:r>
    </w:p>
    <w:p w:rsidR="004F6909" w:rsidRDefault="004F6909" w:rsidP="004F6909">
      <w:pPr>
        <w:pStyle w:val="ListParagraph"/>
        <w:ind w:left="630"/>
        <w:rPr>
          <w:rFonts w:asciiTheme="minorHAnsi" w:hAnsiTheme="minorHAnsi" w:cs="Arial"/>
          <w:sz w:val="22"/>
          <w:szCs w:val="22"/>
        </w:rPr>
      </w:pPr>
    </w:p>
    <w:p w:rsidR="004F6909" w:rsidRDefault="004F6909" w:rsidP="00567292">
      <w:pPr>
        <w:pStyle w:val="ListParagraph"/>
        <w:numPr>
          <w:ilvl w:val="0"/>
          <w:numId w:val="7"/>
        </w:numPr>
        <w:rPr>
          <w:rFonts w:asciiTheme="minorHAnsi" w:hAnsiTheme="minorHAnsi" w:cs="Arial"/>
          <w:sz w:val="22"/>
          <w:szCs w:val="22"/>
        </w:rPr>
      </w:pPr>
      <w:r>
        <w:rPr>
          <w:rFonts w:asciiTheme="minorHAnsi" w:hAnsiTheme="minorHAnsi" w:cs="Arial"/>
          <w:b/>
          <w:sz w:val="22"/>
          <w:szCs w:val="22"/>
        </w:rPr>
        <w:t>Eileen Cooper will present information on tsunami evacuation.</w:t>
      </w:r>
      <w:r>
        <w:rPr>
          <w:rFonts w:asciiTheme="minorHAnsi" w:hAnsiTheme="minorHAnsi" w:cs="Arial"/>
          <w:sz w:val="22"/>
          <w:szCs w:val="22"/>
        </w:rPr>
        <w:t xml:space="preserve"> Ms. Cooper was authorized by the Harbor Commission to present information on tsunami evacuation</w:t>
      </w:r>
    </w:p>
    <w:p w:rsidR="004F6909" w:rsidRPr="004F6909" w:rsidRDefault="004F6909" w:rsidP="004F6909">
      <w:pPr>
        <w:pStyle w:val="ListParagraph"/>
        <w:rPr>
          <w:rFonts w:asciiTheme="minorHAnsi" w:hAnsiTheme="minorHAnsi" w:cs="Arial"/>
          <w:sz w:val="22"/>
          <w:szCs w:val="22"/>
        </w:rPr>
      </w:pPr>
    </w:p>
    <w:p w:rsidR="007D3F14" w:rsidRDefault="007D3F14" w:rsidP="007D3F14">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Discussion about researching the possibility of hosting the Visitors Bureau Information center at 201 Citizens Dock Road.  </w:t>
      </w:r>
      <w:r>
        <w:rPr>
          <w:rFonts w:asciiTheme="minorHAnsi" w:hAnsiTheme="minorHAnsi" w:cs="Arial"/>
          <w:sz w:val="22"/>
          <w:szCs w:val="22"/>
        </w:rPr>
        <w:t>Discussion about mechanics of preparing the old Englund Marine building in advance of extending an invitation to the Visitors Bureau to operate a facility at the Harbor District</w:t>
      </w:r>
    </w:p>
    <w:p w:rsidR="007D3F14" w:rsidRPr="007D3F14" w:rsidRDefault="007D3F14" w:rsidP="007D3F14">
      <w:pPr>
        <w:pStyle w:val="ListParagraph"/>
        <w:rPr>
          <w:rFonts w:asciiTheme="minorHAnsi" w:hAnsiTheme="minorHAnsi" w:cs="Arial"/>
          <w:sz w:val="22"/>
          <w:szCs w:val="22"/>
        </w:rPr>
      </w:pPr>
    </w:p>
    <w:p w:rsidR="004F6909" w:rsidRDefault="004F6909" w:rsidP="00567292">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Appoint Ad Hoc Committee to discuss </w:t>
      </w:r>
      <w:r w:rsidR="00272285">
        <w:rPr>
          <w:rFonts w:asciiTheme="minorHAnsi" w:hAnsiTheme="minorHAnsi" w:cs="Arial"/>
          <w:b/>
          <w:sz w:val="22"/>
          <w:szCs w:val="22"/>
        </w:rPr>
        <w:t>proposal from Captain Sh</w:t>
      </w:r>
      <w:r w:rsidR="007D3F14">
        <w:rPr>
          <w:rFonts w:asciiTheme="minorHAnsi" w:hAnsiTheme="minorHAnsi" w:cs="Arial"/>
          <w:b/>
          <w:sz w:val="22"/>
          <w:szCs w:val="22"/>
        </w:rPr>
        <w:t>o</w:t>
      </w:r>
      <w:r w:rsidR="00272285">
        <w:rPr>
          <w:rFonts w:asciiTheme="minorHAnsi" w:hAnsiTheme="minorHAnsi" w:cs="Arial"/>
          <w:b/>
          <w:sz w:val="22"/>
          <w:szCs w:val="22"/>
        </w:rPr>
        <w:t xml:space="preserve">n to lease the Old Englund Marine Building at 201 Citizens Dock.  </w:t>
      </w:r>
      <w:r w:rsidR="00272285">
        <w:rPr>
          <w:rFonts w:asciiTheme="minorHAnsi" w:hAnsiTheme="minorHAnsi" w:cs="Arial"/>
          <w:sz w:val="22"/>
          <w:szCs w:val="22"/>
        </w:rPr>
        <w:t xml:space="preserve">Choose Commissioners to serve on Ad Hoc Committee to discuss proposal for a restaurant at 201 Citizens Dock Road </w:t>
      </w:r>
    </w:p>
    <w:p w:rsidR="00576B3F" w:rsidRPr="00576B3F" w:rsidRDefault="00576B3F" w:rsidP="00576B3F">
      <w:pPr>
        <w:pStyle w:val="ListParagraph"/>
        <w:ind w:left="630"/>
        <w:rPr>
          <w:rFonts w:asciiTheme="minorHAnsi" w:hAnsiTheme="minorHAnsi" w:cs="Arial"/>
          <w:sz w:val="22"/>
          <w:szCs w:val="22"/>
        </w:rPr>
      </w:pPr>
    </w:p>
    <w:p w:rsidR="00D51A22" w:rsidRPr="007D3F14" w:rsidRDefault="00576B3F"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Appoint Ad Hoc Committee to discuss proposal from North Coast Ocean Sports and Grill</w:t>
      </w:r>
      <w:r w:rsidR="005C7DA2">
        <w:rPr>
          <w:rFonts w:asciiTheme="minorHAnsi" w:hAnsiTheme="minorHAnsi" w:cs="Arial"/>
          <w:b/>
          <w:sz w:val="22"/>
          <w:szCs w:val="22"/>
        </w:rPr>
        <w:t xml:space="preserve">. </w:t>
      </w:r>
      <w:r>
        <w:rPr>
          <w:rFonts w:asciiTheme="minorHAnsi" w:hAnsiTheme="minorHAnsi" w:cs="Arial"/>
          <w:sz w:val="22"/>
          <w:szCs w:val="22"/>
        </w:rPr>
        <w:t>North Coast  Ocean Sports and Grill is requesting a lease modification</w:t>
      </w:r>
      <w:r w:rsidR="004F6909">
        <w:rPr>
          <w:rFonts w:asciiTheme="minorHAnsi" w:hAnsiTheme="minorHAnsi" w:cs="Arial"/>
          <w:sz w:val="22"/>
          <w:szCs w:val="22"/>
        </w:rPr>
        <w:t xml:space="preserve"> </w:t>
      </w:r>
    </w:p>
    <w:p w:rsidR="007D3F14" w:rsidRPr="007D3F14" w:rsidRDefault="007D3F14" w:rsidP="007D3F14">
      <w:pPr>
        <w:pStyle w:val="ListParagraph"/>
        <w:rPr>
          <w:rFonts w:asciiTheme="minorHAnsi" w:hAnsiTheme="minorHAnsi" w:cs="Arial"/>
          <w:b/>
          <w:sz w:val="22"/>
          <w:szCs w:val="22"/>
        </w:rPr>
      </w:pPr>
    </w:p>
    <w:p w:rsidR="007D3F14" w:rsidRPr="00427457" w:rsidRDefault="007D3F14"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Appoint an Ad Hoc Committee from the Board of Harbor Commissioners to discuss transfer of 160 Anchor Way lease.  </w:t>
      </w:r>
      <w:r>
        <w:rPr>
          <w:rFonts w:asciiTheme="minorHAnsi" w:hAnsiTheme="minorHAnsi" w:cs="Arial"/>
          <w:sz w:val="22"/>
          <w:szCs w:val="22"/>
        </w:rPr>
        <w:t>Current tenant wishes to transfer lease to new operator</w:t>
      </w:r>
    </w:p>
    <w:p w:rsidR="00427457" w:rsidRPr="00427457" w:rsidRDefault="00427457" w:rsidP="00427457">
      <w:pPr>
        <w:pStyle w:val="ListParagraph"/>
        <w:rPr>
          <w:rFonts w:asciiTheme="minorHAnsi" w:hAnsiTheme="minorHAnsi" w:cs="Arial"/>
          <w:b/>
          <w:sz w:val="22"/>
          <w:szCs w:val="22"/>
        </w:rPr>
      </w:pPr>
    </w:p>
    <w:p w:rsidR="00427457" w:rsidRPr="00427457" w:rsidRDefault="00427457"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Choose a Harbor Commissioner to serve as</w:t>
      </w:r>
      <w:r w:rsidR="00F0381A">
        <w:rPr>
          <w:rFonts w:asciiTheme="minorHAnsi" w:hAnsiTheme="minorHAnsi" w:cs="Arial"/>
          <w:b/>
          <w:sz w:val="22"/>
          <w:szCs w:val="22"/>
        </w:rPr>
        <w:t xml:space="preserve"> a single point of contact </w:t>
      </w:r>
      <w:r>
        <w:rPr>
          <w:rFonts w:asciiTheme="minorHAnsi" w:hAnsiTheme="minorHAnsi" w:cs="Arial"/>
          <w:b/>
          <w:sz w:val="22"/>
          <w:szCs w:val="22"/>
        </w:rPr>
        <w:t xml:space="preserve">for </w:t>
      </w:r>
      <w:r w:rsidR="00F0381A">
        <w:rPr>
          <w:rFonts w:asciiTheme="minorHAnsi" w:hAnsiTheme="minorHAnsi" w:cs="Arial"/>
          <w:b/>
          <w:sz w:val="22"/>
          <w:szCs w:val="22"/>
        </w:rPr>
        <w:t>outside groups and agencies</w:t>
      </w:r>
      <w:r>
        <w:rPr>
          <w:rFonts w:asciiTheme="minorHAnsi" w:hAnsiTheme="minorHAnsi" w:cs="Arial"/>
          <w:b/>
          <w:sz w:val="22"/>
          <w:szCs w:val="22"/>
        </w:rPr>
        <w:t xml:space="preserve">.  </w:t>
      </w:r>
      <w:r w:rsidRPr="00427457">
        <w:rPr>
          <w:rFonts w:asciiTheme="minorHAnsi" w:hAnsiTheme="minorHAnsi" w:cs="Arial"/>
          <w:sz w:val="22"/>
          <w:szCs w:val="22"/>
        </w:rPr>
        <w:t>Appoint a Harbor Commissioner</w:t>
      </w:r>
      <w:r>
        <w:rPr>
          <w:rFonts w:asciiTheme="minorHAnsi" w:hAnsiTheme="minorHAnsi" w:cs="Arial"/>
          <w:sz w:val="22"/>
          <w:szCs w:val="22"/>
        </w:rPr>
        <w:t xml:space="preserve"> to serve as the </w:t>
      </w:r>
      <w:r w:rsidR="00F0381A">
        <w:rPr>
          <w:rFonts w:asciiTheme="minorHAnsi" w:hAnsiTheme="minorHAnsi" w:cs="Arial"/>
          <w:sz w:val="22"/>
          <w:szCs w:val="22"/>
        </w:rPr>
        <w:t xml:space="preserve">single point of </w:t>
      </w:r>
      <w:r>
        <w:rPr>
          <w:rFonts w:asciiTheme="minorHAnsi" w:hAnsiTheme="minorHAnsi" w:cs="Arial"/>
          <w:sz w:val="22"/>
          <w:szCs w:val="22"/>
        </w:rPr>
        <w:t xml:space="preserve">contact for </w:t>
      </w:r>
      <w:r w:rsidR="00F0381A">
        <w:rPr>
          <w:rFonts w:asciiTheme="minorHAnsi" w:hAnsiTheme="minorHAnsi" w:cs="Arial"/>
          <w:sz w:val="22"/>
          <w:szCs w:val="22"/>
        </w:rPr>
        <w:t>outside agencies and groups so that there is a single message being shared by the Harbor District Commissioners</w:t>
      </w:r>
    </w:p>
    <w:p w:rsidR="00D51A22" w:rsidRPr="00D51A22" w:rsidRDefault="00D51A22" w:rsidP="00D51A22">
      <w:pPr>
        <w:pStyle w:val="ListParagraph"/>
        <w:rPr>
          <w:rFonts w:asciiTheme="minorHAnsi" w:hAnsiTheme="minorHAnsi" w:cs="Arial"/>
          <w:b/>
          <w:sz w:val="22"/>
          <w:szCs w:val="22"/>
        </w:rPr>
      </w:pPr>
    </w:p>
    <w:p w:rsidR="00E6191F" w:rsidRPr="00B70C2B" w:rsidRDefault="00E6191F" w:rsidP="00B70C2B">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Update on the progress of the solar energy project. </w:t>
      </w:r>
      <w:r>
        <w:rPr>
          <w:rFonts w:asciiTheme="minorHAnsi" w:hAnsiTheme="minorHAnsi" w:cs="Arial"/>
          <w:sz w:val="22"/>
          <w:szCs w:val="22"/>
        </w:rPr>
        <w:t xml:space="preserve">Deputy Harbor Master Lane Tavasci will update the Board of Harbor Commissioners on the solar project </w:t>
      </w:r>
    </w:p>
    <w:p w:rsidR="007040B6" w:rsidRDefault="007040B6" w:rsidP="007040B6">
      <w:pPr>
        <w:pStyle w:val="ListParagraph"/>
        <w:ind w:left="630"/>
        <w:rPr>
          <w:rFonts w:asciiTheme="minorHAnsi" w:hAnsiTheme="minorHAnsi" w:cs="Arial"/>
          <w:b/>
          <w:sz w:val="22"/>
          <w:szCs w:val="22"/>
        </w:rPr>
      </w:pPr>
    </w:p>
    <w:bookmarkEnd w:id="1"/>
    <w:bookmarkEnd w:id="2"/>
    <w:p w:rsidR="00F20B38" w:rsidRDefault="00F20B38" w:rsidP="0094004A">
      <w:pPr>
        <w:pStyle w:val="ListParagraph"/>
        <w:numPr>
          <w:ilvl w:val="0"/>
          <w:numId w:val="7"/>
        </w:numPr>
        <w:rPr>
          <w:rFonts w:asciiTheme="minorHAnsi" w:hAnsiTheme="minorHAnsi" w:cs="Arial"/>
          <w:sz w:val="22"/>
          <w:szCs w:val="22"/>
        </w:rPr>
      </w:pPr>
      <w:r w:rsidRPr="00F20B38">
        <w:rPr>
          <w:rFonts w:asciiTheme="minorHAnsi" w:hAnsiTheme="minorHAnsi" w:cs="Arial"/>
          <w:b/>
          <w:sz w:val="22"/>
          <w:szCs w:val="22"/>
        </w:rPr>
        <w:t>Update on the progress of the Citizens Initiative addressing the Harbor District debt situation</w:t>
      </w:r>
      <w:r w:rsidR="00111D2D" w:rsidRPr="00F20B38">
        <w:rPr>
          <w:rFonts w:asciiTheme="minorHAnsi" w:hAnsiTheme="minorHAnsi" w:cs="Arial"/>
          <w:b/>
          <w:sz w:val="22"/>
          <w:szCs w:val="22"/>
        </w:rPr>
        <w:t xml:space="preserve">. </w:t>
      </w:r>
      <w:r w:rsidRPr="00F20B38">
        <w:rPr>
          <w:rFonts w:asciiTheme="minorHAnsi" w:hAnsiTheme="minorHAnsi" w:cs="Arial"/>
          <w:sz w:val="22"/>
          <w:szCs w:val="22"/>
        </w:rPr>
        <w:t xml:space="preserve">Listen to presentation and </w:t>
      </w:r>
      <w:r>
        <w:rPr>
          <w:rFonts w:asciiTheme="minorHAnsi" w:hAnsiTheme="minorHAnsi" w:cs="Arial"/>
          <w:sz w:val="22"/>
          <w:szCs w:val="22"/>
        </w:rPr>
        <w:t>Discuss</w:t>
      </w:r>
    </w:p>
    <w:p w:rsidR="00F20B38" w:rsidRPr="00F20B38" w:rsidRDefault="00F20B38" w:rsidP="00F20B38">
      <w:pPr>
        <w:pStyle w:val="ListParagraph"/>
        <w:rPr>
          <w:rFonts w:asciiTheme="minorHAnsi" w:hAnsiTheme="minorHAnsi" w:cs="Arial"/>
          <w:sz w:val="22"/>
          <w:szCs w:val="22"/>
        </w:rPr>
      </w:pPr>
    </w:p>
    <w:p w:rsidR="00F20B38" w:rsidRPr="000E194B" w:rsidRDefault="00F20B38" w:rsidP="0094004A">
      <w:pPr>
        <w:pStyle w:val="ListParagraph"/>
        <w:numPr>
          <w:ilvl w:val="0"/>
          <w:numId w:val="7"/>
        </w:numPr>
        <w:rPr>
          <w:rFonts w:asciiTheme="minorHAnsi" w:hAnsiTheme="minorHAnsi" w:cs="Arial"/>
          <w:b/>
          <w:sz w:val="22"/>
          <w:szCs w:val="22"/>
        </w:rPr>
      </w:pPr>
      <w:r w:rsidRPr="00F20B38">
        <w:rPr>
          <w:rFonts w:asciiTheme="minorHAnsi" w:hAnsiTheme="minorHAnsi" w:cs="Arial"/>
          <w:b/>
          <w:sz w:val="22"/>
          <w:szCs w:val="22"/>
        </w:rPr>
        <w:t>Discussion of Harbor District debt situation</w:t>
      </w:r>
      <w:r>
        <w:rPr>
          <w:rFonts w:asciiTheme="minorHAnsi" w:hAnsiTheme="minorHAnsi" w:cs="Arial"/>
          <w:b/>
          <w:sz w:val="22"/>
          <w:szCs w:val="22"/>
        </w:rPr>
        <w:t xml:space="preserve"> and options for fundraising to meet debt challenge.  </w:t>
      </w:r>
      <w:r>
        <w:rPr>
          <w:rFonts w:asciiTheme="minorHAnsi" w:hAnsiTheme="minorHAnsi" w:cs="Arial"/>
          <w:sz w:val="22"/>
          <w:szCs w:val="22"/>
        </w:rPr>
        <w:t>Review, discuss strategy and direct staff if action is needed</w:t>
      </w:r>
    </w:p>
    <w:p w:rsidR="000E194B" w:rsidRPr="000E194B" w:rsidRDefault="000E194B" w:rsidP="000E194B">
      <w:pPr>
        <w:pStyle w:val="ListParagraph"/>
        <w:rPr>
          <w:rFonts w:asciiTheme="minorHAnsi" w:hAnsiTheme="minorHAnsi" w:cs="Arial"/>
          <w:b/>
          <w:sz w:val="22"/>
          <w:szCs w:val="22"/>
        </w:rPr>
      </w:pPr>
    </w:p>
    <w:p w:rsidR="0094004A" w:rsidRPr="0094004A" w:rsidRDefault="0094004A" w:rsidP="0094004A">
      <w:pPr>
        <w:pStyle w:val="ListParagraph"/>
        <w:numPr>
          <w:ilvl w:val="0"/>
          <w:numId w:val="7"/>
        </w:numPr>
        <w:rPr>
          <w:rFonts w:asciiTheme="minorHAnsi" w:hAnsiTheme="minorHAnsi" w:cs="Arial"/>
          <w:b/>
          <w:sz w:val="22"/>
          <w:szCs w:val="22"/>
        </w:rPr>
      </w:pPr>
      <w:r w:rsidRPr="0094004A">
        <w:rPr>
          <w:rFonts w:asciiTheme="minorHAnsi" w:hAnsiTheme="minorHAnsi" w:cs="Arial"/>
          <w:b/>
          <w:sz w:val="22"/>
          <w:szCs w:val="22"/>
        </w:rPr>
        <w:t>CEO Report</w:t>
      </w:r>
    </w:p>
    <w:p w:rsidR="00263702" w:rsidRPr="0094004A"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94004A">
        <w:rPr>
          <w:rFonts w:asciiTheme="minorHAnsi" w:hAnsiTheme="minorHAnsi" w:cs="Arial"/>
          <w:b/>
          <w:color w:val="000000"/>
          <w:sz w:val="22"/>
          <w:szCs w:val="22"/>
        </w:rPr>
        <w:t>Commi</w:t>
      </w:r>
      <w:r w:rsidR="003C4684" w:rsidRPr="0094004A">
        <w:rPr>
          <w:rFonts w:asciiTheme="minorHAnsi" w:hAnsiTheme="minorHAnsi" w:cs="Arial"/>
          <w:b/>
          <w:color w:val="000000"/>
          <w:sz w:val="22"/>
          <w:szCs w:val="22"/>
        </w:rPr>
        <w:t>ssioner</w:t>
      </w:r>
      <w:r w:rsidRPr="0094004A">
        <w:rPr>
          <w:rFonts w:asciiTheme="minorHAnsi" w:hAnsiTheme="minorHAnsi" w:cs="Arial"/>
          <w:b/>
          <w:color w:val="000000"/>
          <w:sz w:val="22"/>
          <w:szCs w:val="22"/>
        </w:rPr>
        <w:t xml:space="preserve"> Reports. </w:t>
      </w:r>
      <w:r w:rsidR="002B5BB8" w:rsidRPr="0094004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94004A">
        <w:rPr>
          <w:rFonts w:asciiTheme="minorHAnsi" w:hAnsiTheme="minorHAnsi" w:cs="Arial"/>
          <w:color w:val="000000"/>
          <w:sz w:val="22"/>
          <w:szCs w:val="22"/>
        </w:rPr>
        <w:t>, Harbor Safety Committee</w:t>
      </w:r>
      <w:r w:rsidR="002B5BB8" w:rsidRPr="0094004A">
        <w:rPr>
          <w:rFonts w:asciiTheme="minorHAnsi" w:hAnsiTheme="minorHAnsi" w:cs="Arial"/>
          <w:color w:val="000000"/>
          <w:sz w:val="22"/>
          <w:szCs w:val="22"/>
        </w:rPr>
        <w:t xml:space="preserve"> and any other civic or community groups and fro</w:t>
      </w:r>
      <w:r w:rsidR="006303BB" w:rsidRPr="0094004A">
        <w:rPr>
          <w:rFonts w:asciiTheme="minorHAnsi" w:hAnsiTheme="minorHAnsi" w:cs="Arial"/>
          <w:color w:val="000000"/>
          <w:sz w:val="22"/>
          <w:szCs w:val="22"/>
        </w:rPr>
        <w:t>m any current ad hoc</w:t>
      </w:r>
      <w:r w:rsidR="006303BB">
        <w:rPr>
          <w:rFonts w:asciiTheme="minorHAnsi" w:hAnsiTheme="minorHAnsi" w:cs="Arial"/>
          <w:color w:val="000000"/>
          <w:sz w:val="22"/>
          <w:szCs w:val="22"/>
        </w:rPr>
        <w:t xml:space="preserve">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05F64" w:rsidRDefault="00B81D97" w:rsidP="00FA74B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w:t>
      </w:r>
      <w:r w:rsidR="00AE78BD">
        <w:rPr>
          <w:rFonts w:cs="Arial"/>
          <w:b/>
          <w:bCs/>
          <w:color w:val="000000"/>
          <w:sz w:val="22"/>
          <w:szCs w:val="22"/>
        </w:rPr>
        <w:t xml:space="preserve"> next </w:t>
      </w:r>
      <w:r w:rsidR="008D1B0F">
        <w:rPr>
          <w:rFonts w:cs="Arial"/>
          <w:b/>
          <w:bCs/>
          <w:color w:val="000000"/>
          <w:sz w:val="22"/>
          <w:szCs w:val="22"/>
        </w:rPr>
        <w:t xml:space="preserve">regular </w:t>
      </w:r>
      <w:r w:rsidR="008D1B0F" w:rsidRPr="00080881">
        <w:rPr>
          <w:rFonts w:cs="Arial"/>
          <w:b/>
          <w:bCs/>
          <w:color w:val="000000"/>
          <w:sz w:val="22"/>
          <w:szCs w:val="22"/>
        </w:rPr>
        <w:t>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A42262">
        <w:rPr>
          <w:rFonts w:cs="Arial"/>
          <w:b/>
          <w:bCs/>
          <w:color w:val="000000"/>
          <w:sz w:val="22"/>
          <w:szCs w:val="22"/>
        </w:rPr>
        <w:t>2</w:t>
      </w:r>
      <w:r w:rsidR="00494475">
        <w:rPr>
          <w:rFonts w:cs="Arial"/>
          <w:b/>
          <w:bCs/>
          <w:color w:val="000000"/>
          <w:sz w:val="22"/>
          <w:szCs w:val="22"/>
        </w:rPr>
        <w:t>0</w:t>
      </w:r>
      <w:r w:rsidR="00085A4A">
        <w:rPr>
          <w:rFonts w:cs="Arial"/>
          <w:b/>
          <w:bCs/>
          <w:color w:val="000000"/>
          <w:sz w:val="22"/>
          <w:szCs w:val="22"/>
        </w:rPr>
        <w:t xml:space="preserve"> </w:t>
      </w:r>
      <w:r w:rsidR="00494475">
        <w:rPr>
          <w:rFonts w:cs="Arial"/>
          <w:b/>
          <w:bCs/>
          <w:color w:val="000000"/>
          <w:sz w:val="22"/>
          <w:szCs w:val="22"/>
        </w:rPr>
        <w:t>November</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05F64"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C8" w:rsidRDefault="00C005C8" w:rsidP="00B81D97">
      <w:pPr>
        <w:spacing w:after="0" w:line="240" w:lineRule="auto"/>
      </w:pPr>
      <w:r>
        <w:separator/>
      </w:r>
    </w:p>
  </w:endnote>
  <w:endnote w:type="continuationSeparator" w:id="0">
    <w:p w:rsidR="00C005C8" w:rsidRDefault="00C005C8"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Archer SSm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F0381A" w:rsidRDefault="00CE1433">
        <w:pPr>
          <w:pStyle w:val="Footer"/>
          <w:pBdr>
            <w:top w:val="single" w:sz="4" w:space="1" w:color="D9D9D9" w:themeColor="background1" w:themeShade="D9"/>
          </w:pBdr>
          <w:rPr>
            <w:b/>
          </w:rPr>
        </w:pPr>
        <w:r w:rsidRPr="00CE1433">
          <w:fldChar w:fldCharType="begin"/>
        </w:r>
        <w:r w:rsidR="00F0381A">
          <w:instrText xml:space="preserve"> PAGE   \* MERGEFORMAT </w:instrText>
        </w:r>
        <w:r w:rsidRPr="00CE1433">
          <w:fldChar w:fldCharType="separate"/>
        </w:r>
        <w:r w:rsidR="00C005C8" w:rsidRPr="00C005C8">
          <w:rPr>
            <w:b/>
            <w:noProof/>
          </w:rPr>
          <w:t>1</w:t>
        </w:r>
        <w:r>
          <w:rPr>
            <w:b/>
            <w:noProof/>
          </w:rPr>
          <w:fldChar w:fldCharType="end"/>
        </w:r>
        <w:r w:rsidR="00F0381A">
          <w:rPr>
            <w:b/>
          </w:rPr>
          <w:t xml:space="preserve"> | </w:t>
        </w:r>
        <w:r w:rsidR="00F0381A">
          <w:rPr>
            <w:color w:val="7F7F7F" w:themeColor="background1" w:themeShade="7F"/>
            <w:spacing w:val="60"/>
          </w:rPr>
          <w:t>Page</w:t>
        </w:r>
      </w:p>
    </w:sdtContent>
  </w:sdt>
  <w:p w:rsidR="00F0381A" w:rsidRDefault="00F03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C8" w:rsidRDefault="00C005C8" w:rsidP="00B81D97">
      <w:pPr>
        <w:spacing w:after="0" w:line="240" w:lineRule="auto"/>
      </w:pPr>
      <w:r>
        <w:separator/>
      </w:r>
    </w:p>
  </w:footnote>
  <w:footnote w:type="continuationSeparator" w:id="0">
    <w:p w:rsidR="00C005C8" w:rsidRDefault="00C005C8"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72D2B"/>
    <w:rsid w:val="00072E8D"/>
    <w:rsid w:val="00080699"/>
    <w:rsid w:val="00080881"/>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155C"/>
    <w:rsid w:val="000D40BA"/>
    <w:rsid w:val="000D7C1C"/>
    <w:rsid w:val="000E194B"/>
    <w:rsid w:val="000E1E37"/>
    <w:rsid w:val="000F42DA"/>
    <w:rsid w:val="000F4DFE"/>
    <w:rsid w:val="000F5A35"/>
    <w:rsid w:val="001027F3"/>
    <w:rsid w:val="001040D0"/>
    <w:rsid w:val="00105913"/>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64EB2"/>
    <w:rsid w:val="00170322"/>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355"/>
    <w:rsid w:val="00354098"/>
    <w:rsid w:val="00355EFB"/>
    <w:rsid w:val="00356477"/>
    <w:rsid w:val="00360A1D"/>
    <w:rsid w:val="00360E92"/>
    <w:rsid w:val="0036377B"/>
    <w:rsid w:val="0036786E"/>
    <w:rsid w:val="003711DF"/>
    <w:rsid w:val="00373886"/>
    <w:rsid w:val="00374088"/>
    <w:rsid w:val="00382FE9"/>
    <w:rsid w:val="003849EB"/>
    <w:rsid w:val="003849F8"/>
    <w:rsid w:val="00384E5E"/>
    <w:rsid w:val="003863ED"/>
    <w:rsid w:val="0039433A"/>
    <w:rsid w:val="00395F88"/>
    <w:rsid w:val="003A1803"/>
    <w:rsid w:val="003A1C5D"/>
    <w:rsid w:val="003A3D25"/>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400184"/>
    <w:rsid w:val="00400D59"/>
    <w:rsid w:val="00401465"/>
    <w:rsid w:val="00403C22"/>
    <w:rsid w:val="00404E6A"/>
    <w:rsid w:val="0040791F"/>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4475"/>
    <w:rsid w:val="0049545E"/>
    <w:rsid w:val="004978B6"/>
    <w:rsid w:val="00497DA5"/>
    <w:rsid w:val="004A02AE"/>
    <w:rsid w:val="004A1C1B"/>
    <w:rsid w:val="004A251E"/>
    <w:rsid w:val="004A4335"/>
    <w:rsid w:val="004A4AEE"/>
    <w:rsid w:val="004A7EBE"/>
    <w:rsid w:val="004B04F4"/>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70C0"/>
    <w:rsid w:val="005172B8"/>
    <w:rsid w:val="0052085E"/>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C7DA2"/>
    <w:rsid w:val="005D0E67"/>
    <w:rsid w:val="005D14CE"/>
    <w:rsid w:val="005D220A"/>
    <w:rsid w:val="005F32F2"/>
    <w:rsid w:val="006010B1"/>
    <w:rsid w:val="00602BC0"/>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1789A"/>
    <w:rsid w:val="00722A19"/>
    <w:rsid w:val="00726EEF"/>
    <w:rsid w:val="007350E4"/>
    <w:rsid w:val="00752A17"/>
    <w:rsid w:val="007554FC"/>
    <w:rsid w:val="00757AD2"/>
    <w:rsid w:val="00761A0D"/>
    <w:rsid w:val="00767A96"/>
    <w:rsid w:val="00770547"/>
    <w:rsid w:val="00770957"/>
    <w:rsid w:val="00772B3B"/>
    <w:rsid w:val="007773D0"/>
    <w:rsid w:val="00777504"/>
    <w:rsid w:val="00780D79"/>
    <w:rsid w:val="007827A1"/>
    <w:rsid w:val="00782D7F"/>
    <w:rsid w:val="00790287"/>
    <w:rsid w:val="007948E6"/>
    <w:rsid w:val="00795033"/>
    <w:rsid w:val="007A2D93"/>
    <w:rsid w:val="007A7837"/>
    <w:rsid w:val="007B0F47"/>
    <w:rsid w:val="007B4409"/>
    <w:rsid w:val="007B52D0"/>
    <w:rsid w:val="007B661A"/>
    <w:rsid w:val="007B66CC"/>
    <w:rsid w:val="007C4BA3"/>
    <w:rsid w:val="007C62C7"/>
    <w:rsid w:val="007D1CC8"/>
    <w:rsid w:val="007D2588"/>
    <w:rsid w:val="007D3F14"/>
    <w:rsid w:val="007D4C54"/>
    <w:rsid w:val="007D644D"/>
    <w:rsid w:val="007D7063"/>
    <w:rsid w:val="007E0BF6"/>
    <w:rsid w:val="007E13A5"/>
    <w:rsid w:val="0080566C"/>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8B5"/>
    <w:rsid w:val="00882E05"/>
    <w:rsid w:val="00884DE8"/>
    <w:rsid w:val="00885792"/>
    <w:rsid w:val="00886C06"/>
    <w:rsid w:val="00891BE8"/>
    <w:rsid w:val="008927EE"/>
    <w:rsid w:val="008964E9"/>
    <w:rsid w:val="008A186D"/>
    <w:rsid w:val="008A51FC"/>
    <w:rsid w:val="008A5C04"/>
    <w:rsid w:val="008A7456"/>
    <w:rsid w:val="008B3AA9"/>
    <w:rsid w:val="008C62BB"/>
    <w:rsid w:val="008C6443"/>
    <w:rsid w:val="008C7070"/>
    <w:rsid w:val="008C70E4"/>
    <w:rsid w:val="008D1B0F"/>
    <w:rsid w:val="008D2D49"/>
    <w:rsid w:val="008D5328"/>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63EB0"/>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1337"/>
    <w:rsid w:val="00A35014"/>
    <w:rsid w:val="00A35D94"/>
    <w:rsid w:val="00A36BA8"/>
    <w:rsid w:val="00A405BE"/>
    <w:rsid w:val="00A40CA3"/>
    <w:rsid w:val="00A40CF0"/>
    <w:rsid w:val="00A42262"/>
    <w:rsid w:val="00A44CE1"/>
    <w:rsid w:val="00A44E40"/>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E78BD"/>
    <w:rsid w:val="00AF0343"/>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0C2B"/>
    <w:rsid w:val="00B7152E"/>
    <w:rsid w:val="00B74527"/>
    <w:rsid w:val="00B80831"/>
    <w:rsid w:val="00B80B73"/>
    <w:rsid w:val="00B81B3E"/>
    <w:rsid w:val="00B81D97"/>
    <w:rsid w:val="00B829E1"/>
    <w:rsid w:val="00B83079"/>
    <w:rsid w:val="00B84554"/>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0200"/>
    <w:rsid w:val="00C005C8"/>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62DB"/>
    <w:rsid w:val="00C36DC5"/>
    <w:rsid w:val="00C40C00"/>
    <w:rsid w:val="00C5130B"/>
    <w:rsid w:val="00C53CC1"/>
    <w:rsid w:val="00C54382"/>
    <w:rsid w:val="00C553C9"/>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3A72"/>
    <w:rsid w:val="00CA62DC"/>
    <w:rsid w:val="00CA7F5A"/>
    <w:rsid w:val="00CB082A"/>
    <w:rsid w:val="00CB29B3"/>
    <w:rsid w:val="00CB77FB"/>
    <w:rsid w:val="00CC259F"/>
    <w:rsid w:val="00CC2C67"/>
    <w:rsid w:val="00CC46FF"/>
    <w:rsid w:val="00CD0A5A"/>
    <w:rsid w:val="00CD6253"/>
    <w:rsid w:val="00CD6521"/>
    <w:rsid w:val="00CE0666"/>
    <w:rsid w:val="00CE1433"/>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1F"/>
    <w:rsid w:val="00E6192A"/>
    <w:rsid w:val="00E62107"/>
    <w:rsid w:val="00E62AA6"/>
    <w:rsid w:val="00E64349"/>
    <w:rsid w:val="00E66945"/>
    <w:rsid w:val="00E7194F"/>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EF2334"/>
    <w:rsid w:val="00F00108"/>
    <w:rsid w:val="00F0381A"/>
    <w:rsid w:val="00F03C1F"/>
    <w:rsid w:val="00F03E11"/>
    <w:rsid w:val="00F04AAC"/>
    <w:rsid w:val="00F105A1"/>
    <w:rsid w:val="00F11730"/>
    <w:rsid w:val="00F14632"/>
    <w:rsid w:val="00F14ED2"/>
    <w:rsid w:val="00F20B38"/>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76344"/>
    <w:rsid w:val="00F82C19"/>
    <w:rsid w:val="00F853FD"/>
    <w:rsid w:val="00F87D30"/>
    <w:rsid w:val="00F9104B"/>
    <w:rsid w:val="00F93EF0"/>
    <w:rsid w:val="00F94719"/>
    <w:rsid w:val="00F9526F"/>
    <w:rsid w:val="00F96163"/>
    <w:rsid w:val="00F97F54"/>
    <w:rsid w:val="00FA13CC"/>
    <w:rsid w:val="00FA4AEF"/>
    <w:rsid w:val="00FA52D0"/>
    <w:rsid w:val="00FA6E22"/>
    <w:rsid w:val="00FA74BF"/>
    <w:rsid w:val="00FA7CF9"/>
    <w:rsid w:val="00FB0ED0"/>
    <w:rsid w:val="00FB6345"/>
    <w:rsid w:val="00FC06A0"/>
    <w:rsid w:val="00FC0D8C"/>
    <w:rsid w:val="00FC1A09"/>
    <w:rsid w:val="00FC1B06"/>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42443">
      <w:bodyDiv w:val="1"/>
      <w:marLeft w:val="0"/>
      <w:marRight w:val="0"/>
      <w:marTop w:val="0"/>
      <w:marBottom w:val="0"/>
      <w:divBdr>
        <w:top w:val="none" w:sz="0" w:space="0" w:color="auto"/>
        <w:left w:val="none" w:sz="0" w:space="0" w:color="auto"/>
        <w:bottom w:val="none" w:sz="0" w:space="0" w:color="auto"/>
        <w:right w:val="none" w:sz="0" w:space="0" w:color="auto"/>
      </w:divBdr>
    </w:div>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ata.com/statute/ca/govcode/549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D2423-555B-422F-90DB-E5C77908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2018-09-28T20:00:00Z</cp:lastPrinted>
  <dcterms:created xsi:type="dcterms:W3CDTF">2018-09-28T23:52:00Z</dcterms:created>
  <dcterms:modified xsi:type="dcterms:W3CDTF">2018-09-28T23:52:00Z</dcterms:modified>
</cp:coreProperties>
</file>